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C" w:rsidRPr="00B6710E" w:rsidRDefault="0063737B">
      <w:pPr>
        <w:rPr>
          <w:rFonts w:cstheme="minorHAnsi"/>
          <w:i/>
          <w:noProof/>
          <w:lang w:val="bs-Latn-BA"/>
        </w:rPr>
      </w:pPr>
      <w:r w:rsidRPr="00B6710E">
        <w:rPr>
          <w:rFonts w:cstheme="minorHAnsi"/>
          <w:i/>
          <w:noProof/>
          <w:lang w:val="bs-Latn-BA"/>
        </w:rPr>
        <w:t>Metod i strategije provode i pripremaju članovi Zajednice inovativnih nastavnika. Postanite i vi član Zajednice i pronađite još više metoda i strategija</w:t>
      </w:r>
      <w:r w:rsidR="00102DBB" w:rsidRPr="00B6710E">
        <w:rPr>
          <w:rFonts w:cstheme="minorHAnsi"/>
          <w:i/>
          <w:noProof/>
          <w:lang w:val="bs-Latn-BA"/>
        </w:rPr>
        <w:t>, kao</w:t>
      </w:r>
      <w:r w:rsidRPr="00B6710E">
        <w:rPr>
          <w:rFonts w:cstheme="minorHAnsi"/>
          <w:i/>
          <w:noProof/>
          <w:lang w:val="bs-Latn-BA"/>
        </w:rPr>
        <w:t xml:space="preserve"> i priprema za časove na www.inskola.com.</w:t>
      </w:r>
    </w:p>
    <w:tbl>
      <w:tblPr>
        <w:tblStyle w:val="ListTable7ColorfulAccent6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85"/>
        <w:gridCol w:w="7077"/>
      </w:tblGrid>
      <w:tr w:rsidR="00B6710E" w:rsidRPr="00ED3D65" w:rsidTr="007D4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:rsidR="00102DBB" w:rsidRPr="00ED3D65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Ime I prezime:</w:t>
            </w:r>
          </w:p>
        </w:tc>
        <w:tc>
          <w:tcPr>
            <w:tcW w:w="7077" w:type="dxa"/>
            <w:tcBorders>
              <w:bottom w:val="none" w:sz="0" w:space="0" w:color="auto"/>
            </w:tcBorders>
          </w:tcPr>
          <w:p w:rsidR="00102DBB" w:rsidRPr="00ED3D65" w:rsidRDefault="00BA3CE5" w:rsidP="00102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Mirsada Čajlaković</w:t>
            </w:r>
          </w:p>
        </w:tc>
      </w:tr>
      <w:tr w:rsidR="00B6710E" w:rsidRPr="00ED3D65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ED3D65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Predmet:</w:t>
            </w:r>
          </w:p>
        </w:tc>
        <w:tc>
          <w:tcPr>
            <w:tcW w:w="7077" w:type="dxa"/>
          </w:tcPr>
          <w:p w:rsidR="00102DBB" w:rsidRPr="00ED3D65" w:rsidRDefault="00BA3CE5" w:rsidP="0010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 w:rsidRPr="00ED3D65">
              <w:rPr>
                <w:rFonts w:cstheme="minorHAnsi"/>
                <w:noProof/>
                <w:color w:val="auto"/>
                <w:lang w:val="bs-Latn-BA"/>
              </w:rPr>
              <w:t>Bosanski jezik i književnost</w:t>
            </w:r>
          </w:p>
        </w:tc>
      </w:tr>
      <w:tr w:rsidR="00B6710E" w:rsidRPr="00ED3D65" w:rsidTr="007D4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ED3D65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Razred:</w:t>
            </w:r>
          </w:p>
        </w:tc>
        <w:tc>
          <w:tcPr>
            <w:tcW w:w="7077" w:type="dxa"/>
          </w:tcPr>
          <w:p w:rsidR="00102DBB" w:rsidRPr="00ED3D65" w:rsidRDefault="00BA3CE5" w:rsidP="0010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 w:rsidRPr="00ED3D65">
              <w:rPr>
                <w:rFonts w:cstheme="minorHAnsi"/>
                <w:noProof/>
                <w:color w:val="auto"/>
                <w:lang w:val="bs-Latn-BA"/>
              </w:rPr>
              <w:t>IV</w:t>
            </w:r>
          </w:p>
        </w:tc>
      </w:tr>
      <w:tr w:rsidR="00B6710E" w:rsidRPr="00ED3D65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ED3D65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Tema – oblast:</w:t>
            </w:r>
          </w:p>
        </w:tc>
        <w:tc>
          <w:tcPr>
            <w:tcW w:w="7077" w:type="dxa"/>
          </w:tcPr>
          <w:p w:rsidR="00102DBB" w:rsidRPr="00ED3D65" w:rsidRDefault="0074076F" w:rsidP="0010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 w:rsidRPr="00ED3D65">
              <w:rPr>
                <w:rFonts w:cstheme="minorHAnsi"/>
                <w:noProof/>
                <w:color w:val="auto"/>
                <w:lang w:val="bs-Latn-BA"/>
              </w:rPr>
              <w:t>K</w:t>
            </w:r>
            <w:r w:rsidR="00BA3CE5" w:rsidRPr="00ED3D65">
              <w:rPr>
                <w:rFonts w:cstheme="minorHAnsi"/>
                <w:noProof/>
                <w:color w:val="auto"/>
                <w:lang w:val="bs-Latn-BA"/>
              </w:rPr>
              <w:t>njiževnost</w:t>
            </w:r>
          </w:p>
        </w:tc>
      </w:tr>
      <w:tr w:rsidR="00B6710E" w:rsidRPr="00ED3D65" w:rsidTr="007D4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ED3D65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Naziv M-T-S:</w:t>
            </w:r>
          </w:p>
        </w:tc>
        <w:tc>
          <w:tcPr>
            <w:tcW w:w="7077" w:type="dxa"/>
          </w:tcPr>
          <w:p w:rsidR="00102DBB" w:rsidRPr="00ED3D65" w:rsidRDefault="00BA3CE5" w:rsidP="0010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 w:rsidRPr="00ED3D65">
              <w:rPr>
                <w:rFonts w:cstheme="minorHAnsi"/>
                <w:noProof/>
                <w:color w:val="auto"/>
                <w:lang w:val="bs-Latn-BA"/>
              </w:rPr>
              <w:t>Ne</w:t>
            </w:r>
            <w:r w:rsidR="005F4F52" w:rsidRPr="00ED3D65">
              <w:rPr>
                <w:rFonts w:cstheme="minorHAnsi"/>
                <w:noProof/>
                <w:color w:val="auto"/>
                <w:lang w:val="bs-Latn-BA"/>
              </w:rPr>
              <w:t>gativni brainstroming ili Tear d</w:t>
            </w:r>
            <w:r w:rsidRPr="00ED3D65">
              <w:rPr>
                <w:rFonts w:cstheme="minorHAnsi"/>
                <w:noProof/>
                <w:color w:val="auto"/>
                <w:lang w:val="bs-Latn-BA"/>
              </w:rPr>
              <w:t>own</w:t>
            </w:r>
          </w:p>
        </w:tc>
      </w:tr>
      <w:tr w:rsidR="00B6710E" w:rsidRPr="00ED3D65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ED3D65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Kratki opis</w:t>
            </w:r>
          </w:p>
        </w:tc>
      </w:tr>
      <w:tr w:rsidR="00B6710E" w:rsidRPr="00ED3D65" w:rsidTr="007D438E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653A9E" w:rsidRDefault="00653A9E" w:rsidP="00653A9E">
            <w:pPr>
              <w:jc w:val="left"/>
              <w:rPr>
                <w:rFonts w:ascii="Times New Roman" w:hAnsi="Times New Roman" w:cs="Times New Roman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653A9E">
              <w:rPr>
                <w:rFonts w:ascii="Times New Roman" w:hAnsi="Times New Roman" w:cs="Times New Roman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Tehnika </w:t>
            </w:r>
            <w:r w:rsidRPr="00653A9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/>
              </w:rPr>
              <w:t>Negativni brainstroming</w:t>
            </w:r>
            <w:r w:rsidRPr="00653A9E">
              <w:rPr>
                <w:rFonts w:ascii="Times New Roman" w:hAnsi="Times New Roman" w:cs="Times New Roman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se odvija suprotnim postupkom od tehnike  </w:t>
            </w:r>
            <w:r w:rsidRPr="00653A9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/>
              </w:rPr>
              <w:t>Brainstrominga.</w:t>
            </w:r>
            <w:r w:rsidR="00F1372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/>
              </w:rPr>
              <w:t xml:space="preserve"> </w:t>
            </w:r>
            <w:r w:rsidR="00BA3CE5"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Olujom mozga učenici navode što više primjera kojima prikazuju određeni pojam ili problem u negativnom kontekstu, tj. šta možemo učiniti da neki problem </w:t>
            </w:r>
            <w:r w:rsidR="00BA3CE5" w:rsidRPr="00653A9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>ne riješimo</w:t>
            </w:r>
            <w:r w:rsidR="00BA3CE5" w:rsidRPr="00653A9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>.</w:t>
            </w:r>
            <w:r w:rsidR="0074076F" w:rsidRPr="00653A9E">
              <w:rPr>
                <w:rFonts w:ascii="Times New Roman" w:hAnsi="Times New Roman" w:cs="Times New Roman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B6710E" w:rsidRPr="00ED3D65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ED3D65" w:rsidRDefault="00102DBB" w:rsidP="00102DBB">
            <w:pPr>
              <w:jc w:val="left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bs-Latn-BA"/>
              </w:rPr>
            </w:pPr>
            <w:r w:rsidRPr="00ED3D65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bs-Latn-BA"/>
              </w:rPr>
              <w:t>Način primjene</w:t>
            </w:r>
          </w:p>
        </w:tc>
      </w:tr>
      <w:tr w:rsidR="00B6710E" w:rsidRPr="00ED3D65" w:rsidTr="007D438E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EB012A" w:rsidRPr="00653A9E" w:rsidRDefault="00BA3CE5" w:rsidP="00BA3CE5">
            <w:pPr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</w:pPr>
            <w:r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Učenicima se zada određeni pojam ili problem </w:t>
            </w:r>
            <w:r w:rsidR="00EB012A"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u negativnom kontekstu. </w:t>
            </w:r>
            <w:r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Olujom mozga </w:t>
            </w:r>
            <w:r w:rsidR="00EB012A"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učenici trebaju dati što više ideja kojima će potvrditi negativan kontekst zadanog pojma ili što više ideja kako da </w:t>
            </w:r>
            <w:r w:rsidR="00EB012A" w:rsidRPr="00653A9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>ne riješe</w:t>
            </w:r>
            <w:r w:rsidR="00EB012A"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 dati problem.</w:t>
            </w:r>
          </w:p>
          <w:p w:rsidR="00EB012A" w:rsidRPr="00653A9E" w:rsidRDefault="00BA3CE5" w:rsidP="00EB012A">
            <w:pPr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</w:pPr>
            <w:r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Na osnovu negativnih izjava učenici će dobiti niz ideja sagledavajući njihovu drugu, pozitivnu stranu. </w:t>
            </w:r>
            <w:r w:rsidR="00EB012A"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 </w:t>
            </w:r>
            <w:r w:rsidR="00EB012A"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>Zbog svog negativnog smijera ova aktivnost je kor</w:t>
            </w:r>
            <w:r w:rsidR="00F1372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>isna, jer će učenicima negativni pojmovi ili negativne izjave</w:t>
            </w:r>
            <w:r w:rsidR="00EB012A" w:rsidRPr="00653A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 omogućiti da efikasnije uoče ideje kojima će riješiti problem ili da određeni pojam stave u pozitivan kontekst. </w:t>
            </w:r>
          </w:p>
          <w:p w:rsidR="00102DBB" w:rsidRPr="00ED3D65" w:rsidRDefault="00102DBB" w:rsidP="00EB012A">
            <w:pPr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/>
              </w:rPr>
            </w:pPr>
          </w:p>
        </w:tc>
      </w:tr>
      <w:tr w:rsidR="00B6710E" w:rsidRPr="00ED3D65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ED3D65" w:rsidRDefault="00102DBB" w:rsidP="00102DBB">
            <w:pPr>
              <w:jc w:val="left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bs-Latn-BA"/>
              </w:rPr>
            </w:pPr>
            <w:r w:rsidRPr="00ED3D65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bs-Latn-BA"/>
              </w:rPr>
              <w:t>Primjer primjene</w:t>
            </w:r>
          </w:p>
        </w:tc>
      </w:tr>
      <w:tr w:rsidR="00B6710E" w:rsidRPr="00ED3D65" w:rsidTr="007D438E">
        <w:trPr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F13723" w:rsidRDefault="00BA3CE5" w:rsidP="00BA3CE5">
            <w:pPr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</w:pPr>
            <w:r w:rsidRPr="00F1372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>I</w:t>
            </w:r>
            <w:r w:rsidRPr="00F1372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>ntegracije koncepta jedinstvo u različitosti u</w:t>
            </w:r>
            <w:r w:rsidR="00476006" w:rsidRPr="00F1372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 xml:space="preserve"> </w:t>
            </w:r>
            <w:r w:rsidRPr="00F1372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 xml:space="preserve">4. razredu </w:t>
            </w:r>
            <w:r w:rsidR="00F1372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>osnovne škole kroz</w:t>
            </w:r>
            <w:r w:rsidRPr="00F1372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 xml:space="preserve"> interpretaciju književnog teksta „Jesenja pjesma“ Alija H. Dubočanin. </w:t>
            </w:r>
          </w:p>
          <w:p w:rsidR="00F13723" w:rsidRDefault="00F13723" w:rsidP="00BA3CE5">
            <w:pPr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</w:pPr>
          </w:p>
          <w:p w:rsidR="00BA3CE5" w:rsidRPr="00F13723" w:rsidRDefault="00BA3CE5" w:rsidP="00BA3CE5">
            <w:pPr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</w:pPr>
            <w:r w:rsidRPr="00F1372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bs-Latn-BA"/>
              </w:rPr>
              <w:t xml:space="preserve">Evaluaciju sata uraditi koristeći tehniku Negativni brainstroming ili Tear down. </w:t>
            </w:r>
          </w:p>
          <w:p w:rsidR="00BA3CE5" w:rsidRPr="00ED3D65" w:rsidRDefault="00BA3CE5" w:rsidP="00BA3CE5">
            <w:pPr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</w:pPr>
            <w:r w:rsidRPr="00ED3D6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>Olujom mozga učenici navode što više primjera kojima prikazuju jedinstvo u različitosti u negativnom kontekstu</w:t>
            </w:r>
            <w:r w:rsidR="00F1372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: </w:t>
            </w:r>
            <w:r w:rsidRPr="00F13723">
              <w:rPr>
                <w:rFonts w:ascii="Times New Roman" w:hAnsi="Times New Roman" w:cs="Times New Roman"/>
                <w:color w:val="auto"/>
                <w:sz w:val="24"/>
                <w:szCs w:val="24"/>
                <w:lang w:val="bs-Latn-BA"/>
              </w:rPr>
              <w:t>Jedinstvo u različitosti nije važno</w:t>
            </w:r>
            <w:r w:rsidRPr="00ED3D6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 xml:space="preserve">. (Npr. Različitost umanjuje vrijednost jedinstva. Biti jedinstven s nekim ili nečim nije prednost. Jedinstvo u porodici, razrednoj zajednici nije bitno...) </w:t>
            </w:r>
          </w:p>
          <w:p w:rsidR="00BA3CE5" w:rsidRPr="00ED3D65" w:rsidRDefault="00BA3CE5" w:rsidP="00BA3CE5">
            <w:pPr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</w:pPr>
            <w:r w:rsidRPr="00ED3D6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bs-Latn-BA"/>
              </w:rPr>
              <w:t>Nakon učeničkih prijedloga, koristeći se negativnim komentarima, učenici dolaze do pozitivnih izjava šta je to jedinstvo u različitosti. Iste izjave se koriste kako bi učenici  uočili prednosti jedinstva u različitosti. Zbog svog negativnog smijera ova aktivnost je korisna, jer će učenici dobiti mnoštvo ideja koje će im omogućiti da efikasnije uoče pozitivan kontekst, u ovom slučaju,  prednosti jedinstva u različitosti u svakodnevnom životu.</w:t>
            </w:r>
          </w:p>
          <w:p w:rsidR="00BA3CE5" w:rsidRPr="00ED3D65" w:rsidRDefault="00BA3CE5" w:rsidP="00BA3C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02DBB" w:rsidRPr="00ED3D65" w:rsidRDefault="004D11B5" w:rsidP="00BA3CE5">
            <w:pPr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/>
              </w:rPr>
            </w:pPr>
            <w:r w:rsidRPr="00ED3D6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/>
              </w:rPr>
              <w:t xml:space="preserve">                   </w:t>
            </w:r>
          </w:p>
        </w:tc>
      </w:tr>
      <w:tr w:rsidR="00B6710E" w:rsidRPr="00ED3D65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ED3D65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ED3D65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Sugestije</w:t>
            </w:r>
          </w:p>
        </w:tc>
      </w:tr>
      <w:tr w:rsidR="00B6710E" w:rsidRPr="00ED3D65" w:rsidTr="007D438E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7F657D" w:rsidRDefault="00F13723" w:rsidP="00F13723">
            <w:pPr>
              <w:jc w:val="left"/>
              <w:rPr>
                <w:rFonts w:ascii="Times New Roman" w:hAnsi="Times New Roman" w:cs="Times New Roman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7F657D">
              <w:rPr>
                <w:rFonts w:ascii="Times New Roman" w:hAnsi="Times New Roman" w:cs="Times New Roman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Navedena tehnika se može koristiti na časovima odjeljenske zajednice, a posebno u toku obrade književnih tekstova pri analizi likova. </w:t>
            </w:r>
            <w:bookmarkStart w:id="0" w:name="_GoBack"/>
            <w:bookmarkEnd w:id="0"/>
          </w:p>
        </w:tc>
      </w:tr>
    </w:tbl>
    <w:p w:rsidR="00824EAC" w:rsidRPr="00F63B24" w:rsidRDefault="00560044" w:rsidP="006C4AFA">
      <w:pPr>
        <w:shd w:val="clear" w:color="auto" w:fill="E2EFD9" w:themeFill="accent6" w:themeFillTint="33"/>
        <w:rPr>
          <w:rFonts w:cstheme="minorHAnsi"/>
          <w:b/>
          <w:i/>
          <w:noProof/>
          <w:sz w:val="28"/>
          <w:lang w:val="bs-Latn-BA"/>
        </w:rPr>
      </w:pPr>
      <w:r w:rsidRPr="00F63B24">
        <w:rPr>
          <w:rFonts w:cstheme="minorHAnsi"/>
          <w:b/>
          <w:i/>
          <w:noProof/>
          <w:sz w:val="28"/>
          <w:lang w:val="bs-Latn-BA"/>
        </w:rPr>
        <w:lastRenderedPageBreak/>
        <w:t xml:space="preserve">Prezentacija vaše metode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- </w:t>
      </w:r>
      <w:r w:rsidRPr="00F63B24">
        <w:rPr>
          <w:rFonts w:cstheme="minorHAnsi"/>
          <w:b/>
          <w:i/>
          <w:noProof/>
          <w:sz w:val="28"/>
          <w:lang w:val="bs-Latn-BA"/>
        </w:rPr>
        <w:t>detaljan opis</w:t>
      </w:r>
      <w:r w:rsidR="006763A1" w:rsidRPr="00F63B24">
        <w:rPr>
          <w:rFonts w:cstheme="minorHAnsi"/>
          <w:b/>
          <w:i/>
          <w:noProof/>
          <w:sz w:val="28"/>
          <w:lang w:val="bs-Latn-BA"/>
        </w:rPr>
        <w:t>, fotografije</w:t>
      </w:r>
      <w:r w:rsidRPr="00F63B24">
        <w:rPr>
          <w:rFonts w:cstheme="minorHAnsi"/>
          <w:b/>
          <w:i/>
          <w:noProof/>
          <w:sz w:val="28"/>
          <w:lang w:val="bs-Latn-BA"/>
        </w:rPr>
        <w:t xml:space="preserve"> i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korišteni </w:t>
      </w:r>
      <w:r w:rsidRPr="00F63B24">
        <w:rPr>
          <w:rFonts w:cstheme="minorHAnsi"/>
          <w:b/>
          <w:i/>
          <w:noProof/>
          <w:sz w:val="28"/>
          <w:lang w:val="bs-Latn-BA"/>
        </w:rPr>
        <w:t>materijali:</w:t>
      </w:r>
    </w:p>
    <w:p w:rsidR="00824EAC" w:rsidRPr="00B6710E" w:rsidRDefault="00F13723">
      <w:pPr>
        <w:rPr>
          <w:rFonts w:cstheme="minorHAnsi"/>
          <w:noProof/>
          <w:lang w:val="bs-Latn-BA"/>
        </w:rPr>
      </w:pPr>
      <w:r w:rsidRPr="00ED3D65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00F4AAE8" wp14:editId="454D27C6">
            <wp:extent cx="5486400" cy="3198495"/>
            <wp:effectExtent l="0" t="0" r="0" b="2095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24EAC" w:rsidRPr="00824EAC" w:rsidRDefault="00824EAC">
      <w:pPr>
        <w:rPr>
          <w:noProof/>
          <w:lang w:val="bs-Latn-BA"/>
        </w:rPr>
      </w:pPr>
    </w:p>
    <w:p w:rsidR="00824EAC" w:rsidRPr="00824EAC" w:rsidRDefault="00824EAC">
      <w:pPr>
        <w:rPr>
          <w:noProof/>
          <w:lang w:val="bs-Latn-BA"/>
        </w:rPr>
      </w:pPr>
    </w:p>
    <w:p w:rsidR="00824EAC" w:rsidRPr="00824EAC" w:rsidRDefault="00824EAC">
      <w:pPr>
        <w:rPr>
          <w:noProof/>
          <w:lang w:val="bs-Latn-BA"/>
        </w:rPr>
      </w:pPr>
    </w:p>
    <w:sectPr w:rsidR="00824EAC" w:rsidRPr="00824EAC" w:rsidSect="00A4260A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E2" w:rsidRDefault="004704E2" w:rsidP="00824EAC">
      <w:pPr>
        <w:spacing w:after="0" w:line="240" w:lineRule="auto"/>
      </w:pPr>
      <w:r>
        <w:separator/>
      </w:r>
    </w:p>
  </w:endnote>
  <w:endnote w:type="continuationSeparator" w:id="0">
    <w:p w:rsidR="004704E2" w:rsidRDefault="004704E2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63737B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E2" w:rsidRDefault="004704E2" w:rsidP="00824EAC">
      <w:pPr>
        <w:spacing w:after="0" w:line="240" w:lineRule="auto"/>
      </w:pPr>
      <w:r>
        <w:separator/>
      </w:r>
    </w:p>
  </w:footnote>
  <w:footnote w:type="continuationSeparator" w:id="0">
    <w:p w:rsidR="004704E2" w:rsidRDefault="004704E2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824EAC" w:rsidP="00824EAC">
    <w:pPr>
      <w:pStyle w:val="Header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PRIMJERI PRIMJENE METODA I STRATEGIJA U PRAKSI</w:t>
    </w:r>
  </w:p>
  <w:p w:rsidR="00824EAC" w:rsidRDefault="00824EAC" w:rsidP="00824EAC">
    <w:pPr>
      <w:pStyle w:val="Header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  <w:p w:rsidR="00102DBB" w:rsidRDefault="00102DBB" w:rsidP="00824EAC">
    <w:pPr>
      <w:pStyle w:val="Header"/>
      <w:jc w:val="center"/>
      <w:rPr>
        <w:rFonts w:ascii="Arial" w:hAnsi="Arial" w:cs="Arial"/>
        <w:i/>
        <w:sz w:val="20"/>
        <w:szCs w:val="27"/>
      </w:rPr>
    </w:pPr>
  </w:p>
  <w:p w:rsidR="007D438E" w:rsidRPr="00824EAC" w:rsidRDefault="007D438E" w:rsidP="00824EAC">
    <w:pPr>
      <w:pStyle w:val="Header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48D5"/>
    <w:multiLevelType w:val="hybridMultilevel"/>
    <w:tmpl w:val="8E862D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C"/>
    <w:rsid w:val="00102DBB"/>
    <w:rsid w:val="003637BA"/>
    <w:rsid w:val="004704E2"/>
    <w:rsid w:val="00476006"/>
    <w:rsid w:val="004C6AA2"/>
    <w:rsid w:val="004D11B5"/>
    <w:rsid w:val="00511CDA"/>
    <w:rsid w:val="00560044"/>
    <w:rsid w:val="005D5462"/>
    <w:rsid w:val="005F4F52"/>
    <w:rsid w:val="00603A76"/>
    <w:rsid w:val="00612284"/>
    <w:rsid w:val="0063737B"/>
    <w:rsid w:val="00653A9E"/>
    <w:rsid w:val="006763A1"/>
    <w:rsid w:val="006C4AFA"/>
    <w:rsid w:val="007173D7"/>
    <w:rsid w:val="0074076F"/>
    <w:rsid w:val="00756122"/>
    <w:rsid w:val="007D438E"/>
    <w:rsid w:val="007F657D"/>
    <w:rsid w:val="00816936"/>
    <w:rsid w:val="00824EAC"/>
    <w:rsid w:val="008B4AFA"/>
    <w:rsid w:val="008D679C"/>
    <w:rsid w:val="00975039"/>
    <w:rsid w:val="00982B5D"/>
    <w:rsid w:val="00A4260A"/>
    <w:rsid w:val="00B6710E"/>
    <w:rsid w:val="00BA3CE5"/>
    <w:rsid w:val="00D668EB"/>
    <w:rsid w:val="00DA2C46"/>
    <w:rsid w:val="00E94FF2"/>
    <w:rsid w:val="00EB012A"/>
    <w:rsid w:val="00ED3D65"/>
    <w:rsid w:val="00F13723"/>
    <w:rsid w:val="00F63B24"/>
    <w:rsid w:val="00F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3B18A7-4896-4FBD-A60C-66E4B0B16414}" type="doc">
      <dgm:prSet loTypeId="urn:microsoft.com/office/officeart/2005/8/layout/radial6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bs-Latn-BA"/>
        </a:p>
      </dgm:t>
    </dgm:pt>
    <dgm:pt modelId="{08E7F348-6BF7-47C2-AF92-ADDA37A299E3}">
      <dgm:prSet phldrT="[Text]"/>
      <dgm:spPr>
        <a:xfrm>
          <a:off x="2346587" y="884"/>
          <a:ext cx="793224" cy="79322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Biti jedinstven s nekim ili nečim nije prednost</a:t>
          </a:r>
          <a:r>
            <a:rPr lang="hr-H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  <a:endParaRPr lang="bs-Latn-BA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FC58B6D-C2FE-480C-BBA8-E696D2F08176}" type="parTrans" cxnId="{8D145E7A-A7E1-445D-B36F-317D09D75F32}">
      <dgm:prSet/>
      <dgm:spPr/>
      <dgm:t>
        <a:bodyPr/>
        <a:lstStyle/>
        <a:p>
          <a:endParaRPr lang="bs-Latn-BA"/>
        </a:p>
      </dgm:t>
    </dgm:pt>
    <dgm:pt modelId="{8F9670F5-FAC9-4CA2-9968-63B1E0D4FCB8}" type="sibTrans" cxnId="{8D145E7A-A7E1-445D-B36F-317D09D75F32}">
      <dgm:prSet/>
      <dgm:spPr>
        <a:xfrm>
          <a:off x="1511940" y="368940"/>
          <a:ext cx="2462518" cy="2462518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bs-Latn-BA"/>
        </a:p>
      </dgm:t>
    </dgm:pt>
    <dgm:pt modelId="{5593C4D2-D8C5-49E4-A9BE-2312515E95FF}">
      <dgm:prSet phldrT="[Text]"/>
      <dgm:spPr>
        <a:xfrm>
          <a:off x="3549290" y="1203587"/>
          <a:ext cx="793224" cy="79322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Jedinstvo u porodici, razrednoj zajednici nije važno</a:t>
          </a:r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bs-Latn-B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18EF540-9815-4EAD-AE60-F194470B9710}" type="parTrans" cxnId="{FF4B3EC6-5FA7-4DC9-A511-BDEA843A82D2}">
      <dgm:prSet/>
      <dgm:spPr/>
      <dgm:t>
        <a:bodyPr/>
        <a:lstStyle/>
        <a:p>
          <a:endParaRPr lang="bs-Latn-BA"/>
        </a:p>
      </dgm:t>
    </dgm:pt>
    <dgm:pt modelId="{8FE80146-DA8B-4034-AD07-0D8E833F19A4}" type="sibTrans" cxnId="{FF4B3EC6-5FA7-4DC9-A511-BDEA843A82D2}">
      <dgm:prSet/>
      <dgm:spPr>
        <a:xfrm>
          <a:off x="1511940" y="368940"/>
          <a:ext cx="2462518" cy="2462518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bs-Latn-BA"/>
        </a:p>
      </dgm:t>
    </dgm:pt>
    <dgm:pt modelId="{69BCB1C4-2BE9-4114-8A2B-107843977ECB}">
      <dgm:prSet phldrT="[Text]"/>
      <dgm:spPr>
        <a:xfrm>
          <a:off x="2346587" y="2406290"/>
          <a:ext cx="793224" cy="79322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Različitost umanjuje vrijednost jedinstva</a:t>
          </a:r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bs-Latn-B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BBE861C-23F5-47E7-AD89-63F10D909B26}" type="parTrans" cxnId="{CFBB8680-D27F-49BE-9E7B-08F948DEE28A}">
      <dgm:prSet/>
      <dgm:spPr/>
      <dgm:t>
        <a:bodyPr/>
        <a:lstStyle/>
        <a:p>
          <a:endParaRPr lang="bs-Latn-BA"/>
        </a:p>
      </dgm:t>
    </dgm:pt>
    <dgm:pt modelId="{23A40DE7-1E05-4729-A41E-1C588926AA5C}" type="sibTrans" cxnId="{CFBB8680-D27F-49BE-9E7B-08F948DEE28A}">
      <dgm:prSet/>
      <dgm:spPr>
        <a:xfrm>
          <a:off x="1511940" y="368940"/>
          <a:ext cx="2462518" cy="2462518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bs-Latn-BA"/>
        </a:p>
      </dgm:t>
    </dgm:pt>
    <dgm:pt modelId="{B0E7E6C5-C643-4D05-B827-93B88E417E63}">
      <dgm:prSet phldrT="[Text]"/>
      <dgm:spPr>
        <a:xfrm>
          <a:off x="1143884" y="1203587"/>
          <a:ext cx="793224" cy="79322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 prirodi jedinstvo  nije važno </a:t>
          </a:r>
          <a:r>
            <a:rPr lang="hr-H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bs-Latn-BA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670C34E-CACA-4BA7-923E-7375C3500511}" type="parTrans" cxnId="{CE52EF87-57E6-47E1-A57F-1FE6071D0FA0}">
      <dgm:prSet/>
      <dgm:spPr/>
      <dgm:t>
        <a:bodyPr/>
        <a:lstStyle/>
        <a:p>
          <a:endParaRPr lang="bs-Latn-BA"/>
        </a:p>
      </dgm:t>
    </dgm:pt>
    <dgm:pt modelId="{5DC633E2-0D47-4E65-AB01-7663B2697ACD}" type="sibTrans" cxnId="{CE52EF87-57E6-47E1-A57F-1FE6071D0FA0}">
      <dgm:prSet/>
      <dgm:spPr>
        <a:xfrm>
          <a:off x="1511940" y="368940"/>
          <a:ext cx="2462518" cy="2462518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bs-Latn-BA"/>
        </a:p>
      </dgm:t>
    </dgm:pt>
    <dgm:pt modelId="{3F08ADF9-B277-4244-87F6-1A2552696C9E}">
      <dgm:prSet phldrT="[Text]" custT="1"/>
      <dgm:spPr>
        <a:xfrm>
          <a:off x="2176611" y="1033611"/>
          <a:ext cx="1133177" cy="113317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s-Latn-BA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JEDINSTV A U RAZLIČITOSTI NIJE VAŽNO</a:t>
          </a:r>
        </a:p>
      </dgm:t>
    </dgm:pt>
    <dgm:pt modelId="{51FC60B5-A0CC-4687-AD42-00B80CFF23DA}" type="sibTrans" cxnId="{37D87175-0DCF-4C1F-9669-CE55E676E3F3}">
      <dgm:prSet/>
      <dgm:spPr/>
      <dgm:t>
        <a:bodyPr/>
        <a:lstStyle/>
        <a:p>
          <a:endParaRPr lang="bs-Latn-BA"/>
        </a:p>
      </dgm:t>
    </dgm:pt>
    <dgm:pt modelId="{1E060C6F-34B4-4215-9232-68748BC179C1}" type="parTrans" cxnId="{37D87175-0DCF-4C1F-9669-CE55E676E3F3}">
      <dgm:prSet/>
      <dgm:spPr/>
      <dgm:t>
        <a:bodyPr/>
        <a:lstStyle/>
        <a:p>
          <a:endParaRPr lang="bs-Latn-BA"/>
        </a:p>
      </dgm:t>
    </dgm:pt>
    <dgm:pt modelId="{28B14B95-EDCE-4AF5-A734-86BF925980F4}" type="pres">
      <dgm:prSet presAssocID="{BD3B18A7-4896-4FBD-A60C-66E4B0B1641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bs-Latn-BA"/>
        </a:p>
      </dgm:t>
    </dgm:pt>
    <dgm:pt modelId="{221F1D6A-6364-4654-BFBA-589B087F2C49}" type="pres">
      <dgm:prSet presAssocID="{3F08ADF9-B277-4244-87F6-1A2552696C9E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bs-Latn-BA"/>
        </a:p>
      </dgm:t>
    </dgm:pt>
    <dgm:pt modelId="{D603FAC7-9A13-46D9-9C1C-58133696F0F0}" type="pres">
      <dgm:prSet presAssocID="{08E7F348-6BF7-47C2-AF92-ADDA37A299E3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bs-Latn-BA"/>
        </a:p>
      </dgm:t>
    </dgm:pt>
    <dgm:pt modelId="{76AC6434-DED7-4129-9BB9-CFC078F1AB4F}" type="pres">
      <dgm:prSet presAssocID="{08E7F348-6BF7-47C2-AF92-ADDA37A299E3}" presName="dummy" presStyleCnt="0"/>
      <dgm:spPr/>
    </dgm:pt>
    <dgm:pt modelId="{7F9FD46D-7110-409E-B456-6921CE04C312}" type="pres">
      <dgm:prSet presAssocID="{8F9670F5-FAC9-4CA2-9968-63B1E0D4FCB8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9"/>
          </a:avLst>
        </a:prstGeom>
      </dgm:spPr>
      <dgm:t>
        <a:bodyPr/>
        <a:lstStyle/>
        <a:p>
          <a:endParaRPr lang="bs-Latn-BA"/>
        </a:p>
      </dgm:t>
    </dgm:pt>
    <dgm:pt modelId="{00187A60-C6FA-4C06-AEB6-8FB1B97689AC}" type="pres">
      <dgm:prSet presAssocID="{5593C4D2-D8C5-49E4-A9BE-2312515E95FF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bs-Latn-BA"/>
        </a:p>
      </dgm:t>
    </dgm:pt>
    <dgm:pt modelId="{52897A1A-0890-4751-8772-F027AE43922D}" type="pres">
      <dgm:prSet presAssocID="{5593C4D2-D8C5-49E4-A9BE-2312515E95FF}" presName="dummy" presStyleCnt="0"/>
      <dgm:spPr/>
    </dgm:pt>
    <dgm:pt modelId="{6D21E8B5-6FF6-4C91-A551-AFACE8B9B4FA}" type="pres">
      <dgm:prSet presAssocID="{8FE80146-DA8B-4034-AD07-0D8E833F19A4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9"/>
          </a:avLst>
        </a:prstGeom>
      </dgm:spPr>
      <dgm:t>
        <a:bodyPr/>
        <a:lstStyle/>
        <a:p>
          <a:endParaRPr lang="bs-Latn-BA"/>
        </a:p>
      </dgm:t>
    </dgm:pt>
    <dgm:pt modelId="{83DF9770-AF39-4F88-8554-70905F870A0F}" type="pres">
      <dgm:prSet presAssocID="{69BCB1C4-2BE9-4114-8A2B-107843977ECB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bs-Latn-BA"/>
        </a:p>
      </dgm:t>
    </dgm:pt>
    <dgm:pt modelId="{6E640B07-CFB4-4822-BE0F-FDBB0416F7B4}" type="pres">
      <dgm:prSet presAssocID="{69BCB1C4-2BE9-4114-8A2B-107843977ECB}" presName="dummy" presStyleCnt="0"/>
      <dgm:spPr/>
    </dgm:pt>
    <dgm:pt modelId="{556F9A7A-9729-40C6-B039-0FD96572A985}" type="pres">
      <dgm:prSet presAssocID="{23A40DE7-1E05-4729-A41E-1C588926AA5C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9"/>
          </a:avLst>
        </a:prstGeom>
      </dgm:spPr>
      <dgm:t>
        <a:bodyPr/>
        <a:lstStyle/>
        <a:p>
          <a:endParaRPr lang="bs-Latn-BA"/>
        </a:p>
      </dgm:t>
    </dgm:pt>
    <dgm:pt modelId="{01EFA86D-9AD1-467B-AC2B-0221F7EB4E97}" type="pres">
      <dgm:prSet presAssocID="{B0E7E6C5-C643-4D05-B827-93B88E417E63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bs-Latn-BA"/>
        </a:p>
      </dgm:t>
    </dgm:pt>
    <dgm:pt modelId="{0BA3ED4F-9825-4EB4-9B08-7A00C667253C}" type="pres">
      <dgm:prSet presAssocID="{B0E7E6C5-C643-4D05-B827-93B88E417E63}" presName="dummy" presStyleCnt="0"/>
      <dgm:spPr/>
    </dgm:pt>
    <dgm:pt modelId="{ADC551B0-4FE3-4E15-92EA-AD692888C45C}" type="pres">
      <dgm:prSet presAssocID="{5DC633E2-0D47-4E65-AB01-7663B2697ACD}" presName="sibTrans" presStyleLbl="sibTrans2D1" presStyleIdx="3" presStyleCnt="4"/>
      <dgm:spPr>
        <a:prstGeom prst="blockArc">
          <a:avLst>
            <a:gd name="adj1" fmla="val 10800000"/>
            <a:gd name="adj2" fmla="val 16200000"/>
            <a:gd name="adj3" fmla="val 4639"/>
          </a:avLst>
        </a:prstGeom>
      </dgm:spPr>
      <dgm:t>
        <a:bodyPr/>
        <a:lstStyle/>
        <a:p>
          <a:endParaRPr lang="bs-Latn-BA"/>
        </a:p>
      </dgm:t>
    </dgm:pt>
  </dgm:ptLst>
  <dgm:cxnLst>
    <dgm:cxn modelId="{8D145E7A-A7E1-445D-B36F-317D09D75F32}" srcId="{3F08ADF9-B277-4244-87F6-1A2552696C9E}" destId="{08E7F348-6BF7-47C2-AF92-ADDA37A299E3}" srcOrd="0" destOrd="0" parTransId="{4FC58B6D-C2FE-480C-BBA8-E696D2F08176}" sibTransId="{8F9670F5-FAC9-4CA2-9968-63B1E0D4FCB8}"/>
    <dgm:cxn modelId="{FF4B3EC6-5FA7-4DC9-A511-BDEA843A82D2}" srcId="{3F08ADF9-B277-4244-87F6-1A2552696C9E}" destId="{5593C4D2-D8C5-49E4-A9BE-2312515E95FF}" srcOrd="1" destOrd="0" parTransId="{918EF540-9815-4EAD-AE60-F194470B9710}" sibTransId="{8FE80146-DA8B-4034-AD07-0D8E833F19A4}"/>
    <dgm:cxn modelId="{CE52EF87-57E6-47E1-A57F-1FE6071D0FA0}" srcId="{3F08ADF9-B277-4244-87F6-1A2552696C9E}" destId="{B0E7E6C5-C643-4D05-B827-93B88E417E63}" srcOrd="3" destOrd="0" parTransId="{3670C34E-CACA-4BA7-923E-7375C3500511}" sibTransId="{5DC633E2-0D47-4E65-AB01-7663B2697ACD}"/>
    <dgm:cxn modelId="{37D87175-0DCF-4C1F-9669-CE55E676E3F3}" srcId="{BD3B18A7-4896-4FBD-A60C-66E4B0B16414}" destId="{3F08ADF9-B277-4244-87F6-1A2552696C9E}" srcOrd="0" destOrd="0" parTransId="{1E060C6F-34B4-4215-9232-68748BC179C1}" sibTransId="{51FC60B5-A0CC-4687-AD42-00B80CFF23DA}"/>
    <dgm:cxn modelId="{A25AC289-8013-494B-834C-D61ED9E81B83}" type="presOf" srcId="{5593C4D2-D8C5-49E4-A9BE-2312515E95FF}" destId="{00187A60-C6FA-4C06-AEB6-8FB1B97689AC}" srcOrd="0" destOrd="0" presId="urn:microsoft.com/office/officeart/2005/8/layout/radial6"/>
    <dgm:cxn modelId="{B31C49EC-7B31-4107-AA14-3D74A82C821B}" type="presOf" srcId="{B0E7E6C5-C643-4D05-B827-93B88E417E63}" destId="{01EFA86D-9AD1-467B-AC2B-0221F7EB4E97}" srcOrd="0" destOrd="0" presId="urn:microsoft.com/office/officeart/2005/8/layout/radial6"/>
    <dgm:cxn modelId="{317E3868-A36C-4D3F-A4E4-ABE41773BCBB}" type="presOf" srcId="{08E7F348-6BF7-47C2-AF92-ADDA37A299E3}" destId="{D603FAC7-9A13-46D9-9C1C-58133696F0F0}" srcOrd="0" destOrd="0" presId="urn:microsoft.com/office/officeart/2005/8/layout/radial6"/>
    <dgm:cxn modelId="{37ECCB08-864B-431F-B260-82D0FFB53CA0}" type="presOf" srcId="{5DC633E2-0D47-4E65-AB01-7663B2697ACD}" destId="{ADC551B0-4FE3-4E15-92EA-AD692888C45C}" srcOrd="0" destOrd="0" presId="urn:microsoft.com/office/officeart/2005/8/layout/radial6"/>
    <dgm:cxn modelId="{76DE4B63-07D5-44F6-BAEE-930B122BA061}" type="presOf" srcId="{3F08ADF9-B277-4244-87F6-1A2552696C9E}" destId="{221F1D6A-6364-4654-BFBA-589B087F2C49}" srcOrd="0" destOrd="0" presId="urn:microsoft.com/office/officeart/2005/8/layout/radial6"/>
    <dgm:cxn modelId="{D41E31C0-E0BC-42DC-A70A-7CFF6C7AF315}" type="presOf" srcId="{8FE80146-DA8B-4034-AD07-0D8E833F19A4}" destId="{6D21E8B5-6FF6-4C91-A551-AFACE8B9B4FA}" srcOrd="0" destOrd="0" presId="urn:microsoft.com/office/officeart/2005/8/layout/radial6"/>
    <dgm:cxn modelId="{230DDD08-F816-45BB-93A2-705E80ED0BF8}" type="presOf" srcId="{8F9670F5-FAC9-4CA2-9968-63B1E0D4FCB8}" destId="{7F9FD46D-7110-409E-B456-6921CE04C312}" srcOrd="0" destOrd="0" presId="urn:microsoft.com/office/officeart/2005/8/layout/radial6"/>
    <dgm:cxn modelId="{CFBB8680-D27F-49BE-9E7B-08F948DEE28A}" srcId="{3F08ADF9-B277-4244-87F6-1A2552696C9E}" destId="{69BCB1C4-2BE9-4114-8A2B-107843977ECB}" srcOrd="2" destOrd="0" parTransId="{5BBE861C-23F5-47E7-AD89-63F10D909B26}" sibTransId="{23A40DE7-1E05-4729-A41E-1C588926AA5C}"/>
    <dgm:cxn modelId="{6B1A43E2-0818-44B7-A20A-B63F4A5189B0}" type="presOf" srcId="{23A40DE7-1E05-4729-A41E-1C588926AA5C}" destId="{556F9A7A-9729-40C6-B039-0FD96572A985}" srcOrd="0" destOrd="0" presId="urn:microsoft.com/office/officeart/2005/8/layout/radial6"/>
    <dgm:cxn modelId="{1B743FA4-68C5-4DCF-9678-FEFB60084380}" type="presOf" srcId="{BD3B18A7-4896-4FBD-A60C-66E4B0B16414}" destId="{28B14B95-EDCE-4AF5-A734-86BF925980F4}" srcOrd="0" destOrd="0" presId="urn:microsoft.com/office/officeart/2005/8/layout/radial6"/>
    <dgm:cxn modelId="{F7D1F8D1-5020-4379-9917-4795A113228A}" type="presOf" srcId="{69BCB1C4-2BE9-4114-8A2B-107843977ECB}" destId="{83DF9770-AF39-4F88-8554-70905F870A0F}" srcOrd="0" destOrd="0" presId="urn:microsoft.com/office/officeart/2005/8/layout/radial6"/>
    <dgm:cxn modelId="{6FE9FB3D-384A-4011-BC55-4F9DBDE85C45}" type="presParOf" srcId="{28B14B95-EDCE-4AF5-A734-86BF925980F4}" destId="{221F1D6A-6364-4654-BFBA-589B087F2C49}" srcOrd="0" destOrd="0" presId="urn:microsoft.com/office/officeart/2005/8/layout/radial6"/>
    <dgm:cxn modelId="{2A6737B1-2DD9-4A8A-A007-1A1703C3EA58}" type="presParOf" srcId="{28B14B95-EDCE-4AF5-A734-86BF925980F4}" destId="{D603FAC7-9A13-46D9-9C1C-58133696F0F0}" srcOrd="1" destOrd="0" presId="urn:microsoft.com/office/officeart/2005/8/layout/radial6"/>
    <dgm:cxn modelId="{E02070C7-3216-4AF3-A199-616729B7A0F2}" type="presParOf" srcId="{28B14B95-EDCE-4AF5-A734-86BF925980F4}" destId="{76AC6434-DED7-4129-9BB9-CFC078F1AB4F}" srcOrd="2" destOrd="0" presId="urn:microsoft.com/office/officeart/2005/8/layout/radial6"/>
    <dgm:cxn modelId="{930AC552-37F5-4728-B450-1A6883EFC027}" type="presParOf" srcId="{28B14B95-EDCE-4AF5-A734-86BF925980F4}" destId="{7F9FD46D-7110-409E-B456-6921CE04C312}" srcOrd="3" destOrd="0" presId="urn:microsoft.com/office/officeart/2005/8/layout/radial6"/>
    <dgm:cxn modelId="{C3FF856D-3549-4137-B607-8A6B6AA65120}" type="presParOf" srcId="{28B14B95-EDCE-4AF5-A734-86BF925980F4}" destId="{00187A60-C6FA-4C06-AEB6-8FB1B97689AC}" srcOrd="4" destOrd="0" presId="urn:microsoft.com/office/officeart/2005/8/layout/radial6"/>
    <dgm:cxn modelId="{596E139E-48AA-4C4D-80D5-A9DECE20E1F4}" type="presParOf" srcId="{28B14B95-EDCE-4AF5-A734-86BF925980F4}" destId="{52897A1A-0890-4751-8772-F027AE43922D}" srcOrd="5" destOrd="0" presId="urn:microsoft.com/office/officeart/2005/8/layout/radial6"/>
    <dgm:cxn modelId="{63FC015F-CDF3-404C-AAF7-CE548156067E}" type="presParOf" srcId="{28B14B95-EDCE-4AF5-A734-86BF925980F4}" destId="{6D21E8B5-6FF6-4C91-A551-AFACE8B9B4FA}" srcOrd="6" destOrd="0" presId="urn:microsoft.com/office/officeart/2005/8/layout/radial6"/>
    <dgm:cxn modelId="{0FFCE1AD-2B22-4745-9307-BFBE13A1464B}" type="presParOf" srcId="{28B14B95-EDCE-4AF5-A734-86BF925980F4}" destId="{83DF9770-AF39-4F88-8554-70905F870A0F}" srcOrd="7" destOrd="0" presId="urn:microsoft.com/office/officeart/2005/8/layout/radial6"/>
    <dgm:cxn modelId="{8C13E104-DC1D-40D1-957E-DE42A6FB1078}" type="presParOf" srcId="{28B14B95-EDCE-4AF5-A734-86BF925980F4}" destId="{6E640B07-CFB4-4822-BE0F-FDBB0416F7B4}" srcOrd="8" destOrd="0" presId="urn:microsoft.com/office/officeart/2005/8/layout/radial6"/>
    <dgm:cxn modelId="{4B7FB727-FD24-4C7C-9933-0F9C205AD213}" type="presParOf" srcId="{28B14B95-EDCE-4AF5-A734-86BF925980F4}" destId="{556F9A7A-9729-40C6-B039-0FD96572A985}" srcOrd="9" destOrd="0" presId="urn:microsoft.com/office/officeart/2005/8/layout/radial6"/>
    <dgm:cxn modelId="{F2EE7EA4-D754-4664-89A3-A3C1D2AE4A07}" type="presParOf" srcId="{28B14B95-EDCE-4AF5-A734-86BF925980F4}" destId="{01EFA86D-9AD1-467B-AC2B-0221F7EB4E97}" srcOrd="10" destOrd="0" presId="urn:microsoft.com/office/officeart/2005/8/layout/radial6"/>
    <dgm:cxn modelId="{2672ACFC-7596-464D-B75B-9CD61FEE37D7}" type="presParOf" srcId="{28B14B95-EDCE-4AF5-A734-86BF925980F4}" destId="{0BA3ED4F-9825-4EB4-9B08-7A00C667253C}" srcOrd="11" destOrd="0" presId="urn:microsoft.com/office/officeart/2005/8/layout/radial6"/>
    <dgm:cxn modelId="{6FDE0BC4-95BC-4F1E-872A-0D470B41DE07}" type="presParOf" srcId="{28B14B95-EDCE-4AF5-A734-86BF925980F4}" destId="{ADC551B0-4FE3-4E15-92EA-AD692888C45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551B0-4FE3-4E15-92EA-AD692888C45C}">
      <dsp:nvSpPr>
        <dsp:cNvPr id="0" name=""/>
        <dsp:cNvSpPr/>
      </dsp:nvSpPr>
      <dsp:spPr>
        <a:xfrm>
          <a:off x="1512741" y="368789"/>
          <a:ext cx="2460916" cy="2460916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6F9A7A-9729-40C6-B039-0FD96572A985}">
      <dsp:nvSpPr>
        <dsp:cNvPr id="0" name=""/>
        <dsp:cNvSpPr/>
      </dsp:nvSpPr>
      <dsp:spPr>
        <a:xfrm>
          <a:off x="1512741" y="368789"/>
          <a:ext cx="2460916" cy="2460916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21E8B5-6FF6-4C91-A551-AFACE8B9B4FA}">
      <dsp:nvSpPr>
        <dsp:cNvPr id="0" name=""/>
        <dsp:cNvSpPr/>
      </dsp:nvSpPr>
      <dsp:spPr>
        <a:xfrm>
          <a:off x="1512741" y="368789"/>
          <a:ext cx="2460916" cy="2460916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9FD46D-7110-409E-B456-6921CE04C312}">
      <dsp:nvSpPr>
        <dsp:cNvPr id="0" name=""/>
        <dsp:cNvSpPr/>
      </dsp:nvSpPr>
      <dsp:spPr>
        <a:xfrm>
          <a:off x="1512741" y="368789"/>
          <a:ext cx="2460916" cy="2460916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1F1D6A-6364-4654-BFBA-589B087F2C49}">
      <dsp:nvSpPr>
        <dsp:cNvPr id="0" name=""/>
        <dsp:cNvSpPr/>
      </dsp:nvSpPr>
      <dsp:spPr>
        <a:xfrm>
          <a:off x="2176611" y="1032658"/>
          <a:ext cx="1133177" cy="1133177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JEDINSTV A U RAZLIČITOSTI NIJE VAŽNO</a:t>
          </a:r>
        </a:p>
      </dsp:txBody>
      <dsp:txXfrm>
        <a:off x="2342561" y="1198608"/>
        <a:ext cx="801277" cy="801277"/>
      </dsp:txXfrm>
    </dsp:sp>
    <dsp:sp modelId="{D603FAC7-9A13-46D9-9C1C-58133696F0F0}">
      <dsp:nvSpPr>
        <dsp:cNvPr id="0" name=""/>
        <dsp:cNvSpPr/>
      </dsp:nvSpPr>
      <dsp:spPr>
        <a:xfrm>
          <a:off x="2346587" y="733"/>
          <a:ext cx="793224" cy="793224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Biti jedinstven s nekim ili nečim nije prednost</a:t>
          </a:r>
          <a:r>
            <a:rPr lang="hr-HR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  <a:endParaRPr lang="bs-Latn-BA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62752" y="116898"/>
        <a:ext cx="560894" cy="560894"/>
      </dsp:txXfrm>
    </dsp:sp>
    <dsp:sp modelId="{00187A60-C6FA-4C06-AEB6-8FB1B97689AC}">
      <dsp:nvSpPr>
        <dsp:cNvPr id="0" name=""/>
        <dsp:cNvSpPr/>
      </dsp:nvSpPr>
      <dsp:spPr>
        <a:xfrm>
          <a:off x="3548490" y="1202635"/>
          <a:ext cx="793224" cy="793224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Jedinstvo u porodici, razrednoj zajednici nije važno</a:t>
          </a:r>
          <a:r>
            <a:rPr lang="hr-H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bs-Latn-BA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64655" y="1318800"/>
        <a:ext cx="560894" cy="560894"/>
      </dsp:txXfrm>
    </dsp:sp>
    <dsp:sp modelId="{83DF9770-AF39-4F88-8554-70905F870A0F}">
      <dsp:nvSpPr>
        <dsp:cNvPr id="0" name=""/>
        <dsp:cNvSpPr/>
      </dsp:nvSpPr>
      <dsp:spPr>
        <a:xfrm>
          <a:off x="2346587" y="2404537"/>
          <a:ext cx="793224" cy="793224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Različitost umanjuje vrijednost jedinstva</a:t>
          </a:r>
          <a:r>
            <a:rPr lang="hr-H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bs-Latn-BA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62752" y="2520702"/>
        <a:ext cx="560894" cy="560894"/>
      </dsp:txXfrm>
    </dsp:sp>
    <dsp:sp modelId="{01EFA86D-9AD1-467B-AC2B-0221F7EB4E97}">
      <dsp:nvSpPr>
        <dsp:cNvPr id="0" name=""/>
        <dsp:cNvSpPr/>
      </dsp:nvSpPr>
      <dsp:spPr>
        <a:xfrm>
          <a:off x="1144685" y="1202635"/>
          <a:ext cx="793224" cy="793224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 prirodi jedinstvo  nije važno </a:t>
          </a:r>
          <a:r>
            <a:rPr lang="hr-HR" sz="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bs-Latn-BA" sz="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60850" y="1318800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r10</cp:lastModifiedBy>
  <cp:revision>8</cp:revision>
  <dcterms:created xsi:type="dcterms:W3CDTF">2017-10-26T10:46:00Z</dcterms:created>
  <dcterms:modified xsi:type="dcterms:W3CDTF">2017-10-26T11:36:00Z</dcterms:modified>
</cp:coreProperties>
</file>