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6A" w:rsidRDefault="006D4E06" w:rsidP="004E006A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  <w:r w:rsidRPr="006D4E06">
        <w:rPr>
          <w:rFonts w:ascii="Calibri" w:hAnsi="Calibri" w:cs="Calibri"/>
          <w:sz w:val="22"/>
          <w:szCs w:val="22"/>
          <w:lang w:val="bs-Latn-BA"/>
        </w:rPr>
        <w:t xml:space="preserve">METODE I STRATEGIJE / </w:t>
      </w:r>
      <w:r w:rsidR="009D4076" w:rsidRPr="009D4076">
        <w:rPr>
          <w:rFonts w:ascii="Calibri" w:hAnsi="Calibri" w:cs="Calibri"/>
          <w:sz w:val="22"/>
          <w:szCs w:val="22"/>
          <w:lang w:val="bs-Latn-BA"/>
        </w:rPr>
        <w:t>DISKUSIJE, RASPRAVE I DEBATE</w:t>
      </w:r>
      <w:bookmarkStart w:id="0" w:name="_GoBack"/>
      <w:bookmarkEnd w:id="0"/>
    </w:p>
    <w:p w:rsidR="006D4E06" w:rsidRPr="006D4E06" w:rsidRDefault="006D4E06" w:rsidP="006D4E06">
      <w:pPr>
        <w:pStyle w:val="ListParagraph"/>
        <w:shd w:val="clear" w:color="auto" w:fill="FFC000"/>
        <w:autoSpaceDE w:val="0"/>
        <w:autoSpaceDN w:val="0"/>
        <w:adjustRightInd w:val="0"/>
        <w:ind w:left="0" w:firstLine="0"/>
        <w:jc w:val="center"/>
        <w:rPr>
          <w:rFonts w:ascii="Calibri" w:hAnsi="Calibri" w:cs="Calibri"/>
          <w:sz w:val="40"/>
          <w:szCs w:val="40"/>
          <w:lang w:val="bs-Latn-BA"/>
        </w:rPr>
      </w:pPr>
      <w:r w:rsidRPr="006D4E06">
        <w:rPr>
          <w:rFonts w:ascii="Calibri" w:hAnsi="Calibri" w:cs="Calibri"/>
          <w:b/>
          <w:sz w:val="40"/>
          <w:szCs w:val="40"/>
          <w:lang w:val="bs-Latn-BA"/>
        </w:rPr>
        <w:t>KONSTRUKTIVNA KONTRAVERZA</w:t>
      </w:r>
    </w:p>
    <w:p w:rsidR="006D4E06" w:rsidRDefault="006D4E06" w:rsidP="004E006A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4E006A" w:rsidRPr="00673C9E" w:rsidRDefault="004E006A" w:rsidP="004E006A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 xml:space="preserve">Svrha </w:t>
      </w:r>
      <w:r>
        <w:rPr>
          <w:rFonts w:ascii="Calibri" w:hAnsi="Calibri" w:cs="Calibri"/>
          <w:sz w:val="22"/>
          <w:szCs w:val="22"/>
          <w:lang w:val="bs-Latn-BA"/>
        </w:rPr>
        <w:t>metode Konstruktivna kontraverza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 je da učenicima pomogne da se pripreme i prezentiraju vlastite argumente, </w:t>
      </w:r>
      <w:r>
        <w:rPr>
          <w:rFonts w:ascii="Calibri" w:hAnsi="Calibri" w:cs="Calibri"/>
          <w:sz w:val="22"/>
          <w:szCs w:val="22"/>
          <w:lang w:val="bs-Latn-BA"/>
        </w:rPr>
        <w:t>al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i </w:t>
      </w:r>
      <w:r>
        <w:rPr>
          <w:rFonts w:ascii="Calibri" w:hAnsi="Calibri" w:cs="Calibri"/>
          <w:sz w:val="22"/>
          <w:szCs w:val="22"/>
          <w:lang w:val="bs-Latn-BA"/>
        </w:rPr>
        <w:t>i da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 pažljivo slušaju drugu stranu. Preporučuje se da se strategija prvo isproba sa nekim problemom u koji učenici nisu emocionalno uključeni. Problem treba biti predstavljen na zanimljiv način</w:t>
      </w:r>
      <w:r>
        <w:rPr>
          <w:rFonts w:ascii="Calibri" w:hAnsi="Calibri" w:cs="Calibri"/>
          <w:sz w:val="22"/>
          <w:szCs w:val="22"/>
          <w:lang w:val="bs-Latn-BA"/>
        </w:rPr>
        <w:t>kroz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 prič</w:t>
      </w:r>
      <w:r>
        <w:rPr>
          <w:rFonts w:ascii="Calibri" w:hAnsi="Calibri" w:cs="Calibri"/>
          <w:sz w:val="22"/>
          <w:szCs w:val="22"/>
          <w:lang w:val="bs-Latn-BA"/>
        </w:rPr>
        <w:t>u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 ili analiz</w:t>
      </w:r>
      <w:r>
        <w:rPr>
          <w:rFonts w:ascii="Calibri" w:hAnsi="Calibri" w:cs="Calibri"/>
          <w:sz w:val="22"/>
          <w:szCs w:val="22"/>
          <w:lang w:val="bs-Latn-BA"/>
        </w:rPr>
        <w:t>u nekog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 slučaja.</w:t>
      </w:r>
    </w:p>
    <w:p w:rsidR="004E006A" w:rsidRPr="00673C9E" w:rsidRDefault="004E006A" w:rsidP="004E006A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Kada je tema predstavljena i određeni stavovi (predstavljeno binarno pitanje), razred se dijeli na grupe koje pristupaju oprečnim stranama.</w:t>
      </w:r>
    </w:p>
    <w:p w:rsidR="004E006A" w:rsidRPr="00673C9E" w:rsidRDefault="004E006A" w:rsidP="004E006A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Prvo, parovi u svakoj grupi čitaju zajedno materijal i pripremaju popis najjačih svojstava u korist svoje strane. Parovi, zatim mogu razmijeniti svoje popise sa drugima iz svoje polovine razreda. Potom, članovi jedne strane predstavljaju svoje argumente drugoj strani. U ovoj tački, predstavnici druge strane mogu postaviti samo pitanja kojima traže objašnjenja – ne posežu za argumentima niti ih nastoje opovrgnuti. Obje strane treba da jedna drugoj predstave svoje argumente.</w:t>
      </w:r>
    </w:p>
    <w:p w:rsidR="004E006A" w:rsidRPr="00673C9E" w:rsidRDefault="004E006A" w:rsidP="004E006A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Sada se učenici vraćaju grupama u kojima su prethodno radili. Razmatraju argumente koje je predstavila druga strana i određuju pet najjačih elemenata koje je navela ta strana.</w:t>
      </w:r>
    </w:p>
    <w:p w:rsidR="004E006A" w:rsidRPr="00673C9E" w:rsidRDefault="004E006A" w:rsidP="004E006A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Dvije grupe naizmjenice predstavljaju svoje navode najjačih elemenata druge strane. Iznova, učenici mogu postavljati pitanja samo radi razjašnjavanja.</w:t>
      </w:r>
    </w:p>
    <w:p w:rsidR="004E006A" w:rsidRPr="00673C9E" w:rsidRDefault="004E006A" w:rsidP="004E006A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Diskusija je otvorena za cijeli razred i od učenika se traži da istupe sa najboljim argumentima koje je navela jedna od strana. Nastavnik ih može zapisati na tabli i pozvati učenike da razmatraju šta neki argument čini jakim ili slabim</w:t>
      </w:r>
      <w:r>
        <w:rPr>
          <w:rFonts w:ascii="Calibri" w:hAnsi="Calibri" w:cs="Calibri"/>
          <w:sz w:val="22"/>
          <w:szCs w:val="22"/>
          <w:lang w:val="bs-Latn-BA"/>
        </w:rPr>
        <w:t xml:space="preserve"> (bez obzira ko ga je formulisao)</w:t>
      </w:r>
      <w:r w:rsidRPr="00673C9E">
        <w:rPr>
          <w:rFonts w:ascii="Calibri" w:hAnsi="Calibri" w:cs="Calibri"/>
          <w:sz w:val="22"/>
          <w:szCs w:val="22"/>
          <w:lang w:val="bs-Latn-BA"/>
        </w:rPr>
        <w:t>.</w:t>
      </w:r>
    </w:p>
    <w:p w:rsidR="004E006A" w:rsidRPr="00673C9E" w:rsidRDefault="004E006A" w:rsidP="004E006A">
      <w:pPr>
        <w:autoSpaceDE w:val="0"/>
        <w:autoSpaceDN w:val="0"/>
        <w:adjustRightInd w:val="0"/>
        <w:ind w:firstLin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Naposljetku, od učenika se može tražiti da sami odluče o stavu i to zapišu, zajedno sa razlozima kojima se taj stav podržava. Sastav treba da ima ovakav oblik:</w:t>
      </w:r>
    </w:p>
    <w:p w:rsidR="004E006A" w:rsidRPr="00673C9E" w:rsidRDefault="004E006A" w:rsidP="004E006A">
      <w:pPr>
        <w:pStyle w:val="novastrana"/>
        <w:pageBreakBefore w:val="0"/>
        <w:numPr>
          <w:ilvl w:val="0"/>
          <w:numId w:val="1"/>
        </w:numPr>
        <w:rPr>
          <w:rFonts w:ascii="Calibri" w:hAnsi="Calibri" w:cs="Calibri"/>
          <w:sz w:val="22"/>
          <w:szCs w:val="22"/>
          <w:lang w:val="bs-Latn-BA"/>
        </w:rPr>
      </w:pPr>
      <w:r>
        <w:rPr>
          <w:rFonts w:ascii="Calibri" w:hAnsi="Calibri" w:cs="Calibri"/>
          <w:sz w:val="22"/>
          <w:szCs w:val="22"/>
          <w:lang w:val="bs-Latn-BA"/>
        </w:rPr>
        <w:t>Iskaz o stavu – teza od koje započinjemo</w:t>
      </w:r>
    </w:p>
    <w:p w:rsidR="004E006A" w:rsidRPr="00673C9E" w:rsidRDefault="004E006A" w:rsidP="004E006A">
      <w:pPr>
        <w:pStyle w:val="novastrana"/>
        <w:pageBreakBefore w:val="0"/>
        <w:numPr>
          <w:ilvl w:val="0"/>
          <w:numId w:val="1"/>
        </w:numPr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Razlozi</w:t>
      </w:r>
      <w:r>
        <w:rPr>
          <w:rFonts w:ascii="Calibri" w:hAnsi="Calibri" w:cs="Calibri"/>
          <w:sz w:val="22"/>
          <w:szCs w:val="22"/>
          <w:lang w:val="bs-Latn-BA"/>
        </w:rPr>
        <w:t xml:space="preserve"> kojim se taj stav podržava</w:t>
      </w:r>
    </w:p>
    <w:p w:rsidR="004E006A" w:rsidRPr="00673C9E" w:rsidRDefault="004E006A" w:rsidP="004E006A">
      <w:pPr>
        <w:pStyle w:val="novastrana"/>
        <w:pageBreakBefore w:val="0"/>
        <w:numPr>
          <w:ilvl w:val="0"/>
          <w:numId w:val="1"/>
        </w:numPr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Zaključni iskaz (u kojem se navodi zbog čega se stav podržava ovim razlozima</w:t>
      </w:r>
      <w:r>
        <w:rPr>
          <w:rFonts w:ascii="Calibri" w:hAnsi="Calibri" w:cs="Calibri"/>
          <w:sz w:val="22"/>
          <w:szCs w:val="22"/>
          <w:lang w:val="bs-Latn-BA"/>
        </w:rPr>
        <w:t xml:space="preserve"> i šta je zaključak toga</w:t>
      </w:r>
      <w:r w:rsidRPr="00673C9E">
        <w:rPr>
          <w:rFonts w:ascii="Calibri" w:hAnsi="Calibri" w:cs="Calibri"/>
          <w:sz w:val="22"/>
          <w:szCs w:val="22"/>
          <w:lang w:val="bs-Latn-BA"/>
        </w:rPr>
        <w:t>).</w:t>
      </w:r>
    </w:p>
    <w:p w:rsidR="00C80F82" w:rsidRDefault="00C80F82"/>
    <w:sectPr w:rsidR="00C8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1FC2"/>
    <w:multiLevelType w:val="singleLevel"/>
    <w:tmpl w:val="58786C2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8A"/>
    <w:rsid w:val="003B198A"/>
    <w:rsid w:val="004E006A"/>
    <w:rsid w:val="006D4E06"/>
    <w:rsid w:val="009D4076"/>
    <w:rsid w:val="00C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5DE4C-B09B-4E3B-9F83-3154591A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6A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vastrana">
    <w:name w:val="novastrana"/>
    <w:basedOn w:val="BodyText"/>
    <w:rsid w:val="004E006A"/>
    <w:pPr>
      <w:pageBreakBefore/>
      <w:spacing w:before="0" w:after="0"/>
      <w:ind w:firstLine="0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4E006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E0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06A"/>
    <w:rPr>
      <w:rFonts w:ascii="Dutch801 Rm BT" w:eastAsia="Times New Roman" w:hAnsi="Dutch801 Rm BT" w:cs="Times New Roman"/>
      <w:sz w:val="24"/>
      <w:szCs w:val="20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4</cp:revision>
  <dcterms:created xsi:type="dcterms:W3CDTF">2017-06-02T13:33:00Z</dcterms:created>
  <dcterms:modified xsi:type="dcterms:W3CDTF">2017-06-08T07:39:00Z</dcterms:modified>
</cp:coreProperties>
</file>