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3C" w:rsidRDefault="003550EA" w:rsidP="003550EA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  <w:r w:rsidRPr="003550EA">
        <w:rPr>
          <w:rFonts w:ascii="Calibri" w:hAnsi="Calibri"/>
          <w:sz w:val="22"/>
          <w:szCs w:val="22"/>
          <w:lang w:val="bs-Latn-BA"/>
        </w:rPr>
        <w:t>METODE I STRATEGIJE / KOOPERATIVNO U</w:t>
      </w:r>
      <w:r w:rsidRPr="003550EA">
        <w:rPr>
          <w:rFonts w:ascii="Calibri" w:hAnsi="Calibri" w:hint="eastAsia"/>
          <w:sz w:val="22"/>
          <w:szCs w:val="22"/>
          <w:lang w:val="bs-Latn-BA"/>
        </w:rPr>
        <w:t>Č</w:t>
      </w:r>
      <w:r w:rsidRPr="003550EA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3550EA" w:rsidRPr="003550EA" w:rsidRDefault="003550EA" w:rsidP="003550EA">
      <w:pPr>
        <w:pStyle w:val="Heading5"/>
        <w:shd w:val="clear" w:color="auto" w:fill="FFC000"/>
        <w:spacing w:before="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3550EA">
        <w:rPr>
          <w:rFonts w:ascii="Calibri" w:hAnsi="Calibri"/>
          <w:b/>
          <w:color w:val="auto"/>
          <w:sz w:val="40"/>
          <w:szCs w:val="40"/>
          <w:lang w:val="bs-Latn-BA"/>
        </w:rPr>
        <w:t>GRUPNO ISTRAŽIVANJE</w:t>
      </w:r>
    </w:p>
    <w:p w:rsidR="003550EA" w:rsidRDefault="003550EA" w:rsidP="003550EA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</w:p>
    <w:p w:rsidR="008B763C" w:rsidRPr="00673C9E" w:rsidRDefault="008B763C" w:rsidP="008B763C">
      <w:pPr>
        <w:numPr>
          <w:ilvl w:val="0"/>
          <w:numId w:val="1"/>
        </w:numPr>
        <w:spacing w:before="0"/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Nastavnik (ili </w:t>
      </w:r>
      <w:r>
        <w:rPr>
          <w:rFonts w:ascii="Calibri" w:hAnsi="Calibri"/>
          <w:sz w:val="22"/>
          <w:szCs w:val="22"/>
          <w:lang w:val="bs-Latn-BA"/>
        </w:rPr>
        <w:t>razred) odabere motivirajuću i zanimljivu temu koju žele dublje</w:t>
      </w:r>
      <w:r w:rsidRPr="00673C9E">
        <w:rPr>
          <w:rFonts w:ascii="Calibri" w:hAnsi="Calibri"/>
          <w:sz w:val="22"/>
          <w:szCs w:val="22"/>
          <w:lang w:val="bs-Latn-BA"/>
        </w:rPr>
        <w:t xml:space="preserve"> istražiti. 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prvoj fazi svi učenici istražuju temu, kako bi otkrili podoblasti/podteme, koje bi bile sastavni dio istraživanja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Za cjelovitu temu, a onda i podteme postavljaju istraživačka pitanja – šta žele saznati iz istraživanja (povezanost, odnose, uzroke, posljedice...)</w:t>
      </w:r>
      <w:r w:rsidRPr="00673C9E">
        <w:rPr>
          <w:rFonts w:ascii="Calibri" w:hAnsi="Calibri"/>
          <w:sz w:val="22"/>
          <w:szCs w:val="22"/>
          <w:lang w:val="bs-Latn-BA"/>
        </w:rPr>
        <w:t xml:space="preserve"> 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Učenici se organiziraju u </w:t>
      </w:r>
      <w:r>
        <w:rPr>
          <w:rFonts w:ascii="Calibri" w:hAnsi="Calibri"/>
          <w:sz w:val="22"/>
          <w:szCs w:val="22"/>
          <w:lang w:val="bs-Latn-BA"/>
        </w:rPr>
        <w:t xml:space="preserve">heterogene </w:t>
      </w:r>
      <w:r w:rsidRPr="00673C9E">
        <w:rPr>
          <w:rFonts w:ascii="Calibri" w:hAnsi="Calibri"/>
          <w:sz w:val="22"/>
          <w:szCs w:val="22"/>
          <w:lang w:val="bs-Latn-BA"/>
        </w:rPr>
        <w:t>istraživačke grupe</w:t>
      </w:r>
      <w:r>
        <w:rPr>
          <w:rFonts w:ascii="Calibri" w:hAnsi="Calibri"/>
          <w:sz w:val="22"/>
          <w:szCs w:val="22"/>
          <w:lang w:val="bs-Latn-BA"/>
        </w:rPr>
        <w:t xml:space="preserve"> (najbolje prema interesovanjima)</w:t>
      </w:r>
      <w:r w:rsidRPr="00673C9E">
        <w:rPr>
          <w:rFonts w:ascii="Calibri" w:hAnsi="Calibri"/>
          <w:sz w:val="22"/>
          <w:szCs w:val="22"/>
          <w:lang w:val="bs-Latn-BA"/>
        </w:rPr>
        <w:t xml:space="preserve"> i planiraju svoje istraživanje</w:t>
      </w:r>
      <w:r>
        <w:rPr>
          <w:rFonts w:ascii="Calibri" w:hAnsi="Calibri"/>
          <w:sz w:val="22"/>
          <w:szCs w:val="22"/>
          <w:lang w:val="bs-Latn-BA"/>
        </w:rPr>
        <w:t>, tok, način, izvore, resurse</w:t>
      </w:r>
      <w:r w:rsidRPr="00673C9E">
        <w:rPr>
          <w:rFonts w:ascii="Calibri" w:hAnsi="Calibri"/>
          <w:sz w:val="22"/>
          <w:szCs w:val="22"/>
          <w:lang w:val="bs-Latn-BA"/>
        </w:rPr>
        <w:t xml:space="preserve">. </w:t>
      </w:r>
      <w:r>
        <w:rPr>
          <w:rFonts w:ascii="Calibri" w:hAnsi="Calibri"/>
          <w:sz w:val="22"/>
          <w:szCs w:val="22"/>
          <w:lang w:val="bs-Latn-BA"/>
        </w:rPr>
        <w:t xml:space="preserve">Svaka grupa priprema pismeni plan istraživanja. 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Predstavnici </w:t>
      </w:r>
      <w:r w:rsidRPr="00673C9E">
        <w:rPr>
          <w:rFonts w:ascii="Calibri" w:hAnsi="Calibri"/>
          <w:sz w:val="22"/>
          <w:szCs w:val="22"/>
          <w:lang w:val="bs-Latn-BA"/>
        </w:rPr>
        <w:t xml:space="preserve">svih grupa okupe se </w:t>
      </w:r>
      <w:r>
        <w:rPr>
          <w:rFonts w:ascii="Calibri" w:hAnsi="Calibri"/>
          <w:sz w:val="22"/>
          <w:szCs w:val="22"/>
          <w:lang w:val="bs-Latn-BA"/>
        </w:rPr>
        <w:t>(</w:t>
      </w:r>
      <w:r w:rsidRPr="00673C9E">
        <w:rPr>
          <w:rFonts w:ascii="Calibri" w:hAnsi="Calibri"/>
          <w:sz w:val="22"/>
          <w:szCs w:val="22"/>
          <w:lang w:val="bs-Latn-BA"/>
        </w:rPr>
        <w:t>kao organizacioni komitet</w:t>
      </w:r>
      <w:r>
        <w:rPr>
          <w:rFonts w:ascii="Calibri" w:hAnsi="Calibri"/>
          <w:sz w:val="22"/>
          <w:szCs w:val="22"/>
          <w:lang w:val="bs-Latn-BA"/>
        </w:rPr>
        <w:t>),</w:t>
      </w:r>
      <w:r w:rsidRPr="00673C9E">
        <w:rPr>
          <w:rFonts w:ascii="Calibri" w:hAnsi="Calibri"/>
          <w:sz w:val="22"/>
          <w:szCs w:val="22"/>
          <w:lang w:val="bs-Latn-BA"/>
        </w:rPr>
        <w:t xml:space="preserve"> kako bi se pobrinuli da dijelovi istra</w:t>
      </w:r>
      <w:r>
        <w:rPr>
          <w:rFonts w:ascii="Calibri" w:hAnsi="Calibri"/>
          <w:sz w:val="22"/>
          <w:szCs w:val="22"/>
          <w:lang w:val="bs-Latn-BA"/>
        </w:rPr>
        <w:t>živanja</w:t>
      </w:r>
      <w:r w:rsidRPr="00673C9E">
        <w:rPr>
          <w:rFonts w:ascii="Calibri" w:hAnsi="Calibri"/>
          <w:sz w:val="22"/>
          <w:szCs w:val="22"/>
          <w:lang w:val="bs-Latn-BA"/>
        </w:rPr>
        <w:t xml:space="preserve"> doslijedno pokrivaju zadanu temu. 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Učenici provode svoje istraživanje u određenom periodu, </w:t>
      </w:r>
      <w:r>
        <w:rPr>
          <w:rFonts w:ascii="Calibri" w:hAnsi="Calibri"/>
          <w:sz w:val="22"/>
          <w:szCs w:val="22"/>
          <w:lang w:val="bs-Latn-BA"/>
        </w:rPr>
        <w:t>a n</w:t>
      </w:r>
      <w:r w:rsidRPr="00673C9E">
        <w:rPr>
          <w:rFonts w:ascii="Calibri" w:hAnsi="Calibri"/>
          <w:sz w:val="22"/>
          <w:szCs w:val="22"/>
          <w:lang w:val="bs-Latn-BA"/>
        </w:rPr>
        <w:t>astavnik obilazi grupe kako bi im pomogao u istraživanju teme i provjerio ima li svaki učenik odgovornu ulogu u poslu.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Grupe planiraju prezentaciju pred cijelim razredom. Odlučuju koji su najvažniji rezultati. Prezentacije bi trebale biti aktivne i zanimljive, a trebali bi se uključiti svi članovi grupe. Prezentacije mogu obuhvatiti kraća objašnjenja, grafički prikaz, ili možda poglavlje iz razrednog dnevnika.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Grupe prikazuju svoje prezentacije.</w:t>
      </w:r>
    </w:p>
    <w:p w:rsidR="008B763C" w:rsidRPr="00673C9E" w:rsidRDefault="008B763C" w:rsidP="008B763C">
      <w:pPr>
        <w:numPr>
          <w:ilvl w:val="0"/>
          <w:numId w:val="1"/>
        </w:numPr>
        <w:ind w:left="709" w:hanging="283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 Grupe diskutiraju o svom radu.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</w:p>
    <w:p w:rsidR="008B763C" w:rsidRPr="00673C9E" w:rsidRDefault="008B763C" w:rsidP="008B763C">
      <w:pPr>
        <w:pStyle w:val="Heading5"/>
        <w:ind w:firstLine="0"/>
        <w:rPr>
          <w:rFonts w:ascii="Calibri" w:hAnsi="Calibri"/>
          <w:b/>
          <w:color w:val="auto"/>
          <w:sz w:val="22"/>
          <w:szCs w:val="22"/>
          <w:lang w:val="bs-Latn-BA"/>
        </w:rPr>
      </w:pPr>
      <w:r w:rsidRPr="00673C9E">
        <w:rPr>
          <w:rFonts w:ascii="Calibri" w:hAnsi="Calibri"/>
          <w:b/>
          <w:color w:val="auto"/>
          <w:sz w:val="22"/>
          <w:szCs w:val="22"/>
          <w:lang w:val="bs-Latn-BA"/>
        </w:rPr>
        <w:t>Uloge koje učenici preuzimaju</w:t>
      </w:r>
    </w:p>
    <w:p w:rsidR="008B763C" w:rsidRPr="00673C9E" w:rsidRDefault="008B763C" w:rsidP="008B763C">
      <w:pPr>
        <w:ind w:firstLin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Unutar svake grupe, uloge koje učenici preuzimaju mogu biti usmjerene na zadatak</w:t>
      </w:r>
      <w:r>
        <w:rPr>
          <w:rFonts w:ascii="Calibri" w:hAnsi="Calibri"/>
          <w:sz w:val="22"/>
          <w:szCs w:val="22"/>
          <w:lang w:val="bs-Latn-BA"/>
        </w:rPr>
        <w:t xml:space="preserve">, na organizaciju rada </w:t>
      </w:r>
      <w:r w:rsidRPr="00673C9E">
        <w:rPr>
          <w:rFonts w:ascii="Calibri" w:hAnsi="Calibri"/>
          <w:sz w:val="22"/>
          <w:szCs w:val="22"/>
          <w:lang w:val="bs-Latn-BA"/>
        </w:rPr>
        <w:t xml:space="preserve">grupe, ili oboje. Budući da bi učenici trebali </w:t>
      </w:r>
      <w:r>
        <w:rPr>
          <w:rFonts w:ascii="Calibri" w:hAnsi="Calibri"/>
          <w:sz w:val="22"/>
          <w:szCs w:val="22"/>
          <w:lang w:val="bs-Latn-BA"/>
        </w:rPr>
        <w:t>razviti vještine</w:t>
      </w:r>
      <w:r w:rsidRPr="00673C9E">
        <w:rPr>
          <w:rFonts w:ascii="Calibri" w:hAnsi="Calibri"/>
          <w:sz w:val="22"/>
          <w:szCs w:val="22"/>
          <w:lang w:val="bs-Latn-BA"/>
        </w:rPr>
        <w:t xml:space="preserve"> povezan</w:t>
      </w:r>
      <w:r>
        <w:rPr>
          <w:rFonts w:ascii="Calibri" w:hAnsi="Calibri"/>
          <w:sz w:val="22"/>
          <w:szCs w:val="22"/>
          <w:lang w:val="bs-Latn-BA"/>
        </w:rPr>
        <w:t>e</w:t>
      </w:r>
      <w:r w:rsidRPr="00673C9E">
        <w:rPr>
          <w:rFonts w:ascii="Calibri" w:hAnsi="Calibri"/>
          <w:sz w:val="22"/>
          <w:szCs w:val="22"/>
          <w:lang w:val="bs-Latn-BA"/>
        </w:rPr>
        <w:t xml:space="preserve"> s</w:t>
      </w:r>
      <w:r>
        <w:rPr>
          <w:rFonts w:ascii="Calibri" w:hAnsi="Calibri"/>
          <w:sz w:val="22"/>
          <w:szCs w:val="22"/>
          <w:lang w:val="bs-Latn-BA"/>
        </w:rPr>
        <w:t>a</w:t>
      </w:r>
      <w:r w:rsidRPr="00673C9E">
        <w:rPr>
          <w:rFonts w:ascii="Calibri" w:hAnsi="Calibri"/>
          <w:sz w:val="22"/>
          <w:szCs w:val="22"/>
          <w:lang w:val="bs-Latn-BA"/>
        </w:rPr>
        <w:t xml:space="preserve"> obje glavne uloge, nastavnici ponekad dodijele određene ulog</w:t>
      </w:r>
      <w:r>
        <w:rPr>
          <w:rFonts w:ascii="Calibri" w:hAnsi="Calibri"/>
          <w:sz w:val="22"/>
          <w:szCs w:val="22"/>
          <w:lang w:val="bs-Latn-BA"/>
        </w:rPr>
        <w:t>e unutar grupa, poput navedenih: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Kontrolor: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</w:r>
      <w:r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>Provjerava razumiju li svi trenutačni zadatak.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Izviđač: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 xml:space="preserve">Traži potrebne informacije od drugih grupa ili povremeno od </w:t>
      </w:r>
    </w:p>
    <w:p w:rsidR="008B763C" w:rsidRPr="00673C9E" w:rsidRDefault="008B763C" w:rsidP="008B763C">
      <w:pPr>
        <w:ind w:left="2160" w:firstLine="72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nastavnika.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Mjerač vremena: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 xml:space="preserve">Održava usredsređenost grupe na aktivnost i pazi na vremenska </w:t>
      </w:r>
    </w:p>
    <w:p w:rsidR="008B763C" w:rsidRPr="00673C9E" w:rsidRDefault="008B763C" w:rsidP="008B763C">
      <w:pPr>
        <w:ind w:left="2160" w:firstLine="72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ograničenja.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Aktivni slušač: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>Ponavlja ili parafrazira ono što su drugi rekli.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Postavljač pitanja: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 xml:space="preserve">Izvlači ideje i </w:t>
      </w:r>
      <w:r>
        <w:rPr>
          <w:rFonts w:ascii="Calibri" w:hAnsi="Calibri"/>
          <w:sz w:val="22"/>
          <w:szCs w:val="22"/>
          <w:lang w:val="bs-Latn-BA"/>
        </w:rPr>
        <w:t>postavlja „teška“ pitanja</w:t>
      </w:r>
      <w:r w:rsidRPr="00673C9E">
        <w:rPr>
          <w:rFonts w:ascii="Calibri" w:hAnsi="Calibri"/>
          <w:sz w:val="22"/>
          <w:szCs w:val="22"/>
          <w:lang w:val="bs-Latn-BA"/>
        </w:rPr>
        <w:t xml:space="preserve">. 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Sažimač: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>Prikuplja grupne zaključke kako bi oni imali smisla u cjelini.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Podsticatelj: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</w:r>
      <w:r>
        <w:rPr>
          <w:rFonts w:ascii="Calibri" w:hAnsi="Calibri"/>
          <w:sz w:val="22"/>
          <w:szCs w:val="22"/>
          <w:lang w:val="bs-Latn-BA"/>
        </w:rPr>
        <w:t>Podržava</w:t>
      </w:r>
      <w:r w:rsidRPr="00673C9E">
        <w:rPr>
          <w:rFonts w:ascii="Calibri" w:hAnsi="Calibri"/>
          <w:sz w:val="22"/>
          <w:szCs w:val="22"/>
          <w:lang w:val="bs-Latn-BA"/>
        </w:rPr>
        <w:t>, pomaže i ohrabruje sve članove grupe.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Ekonom: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>Dijeli i prikuplja materijale potrebne za grupu.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Čitač:</w:t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</w:r>
      <w:r w:rsidRPr="00673C9E">
        <w:rPr>
          <w:rFonts w:ascii="Calibri" w:hAnsi="Calibri"/>
          <w:sz w:val="22"/>
          <w:szCs w:val="22"/>
          <w:lang w:val="bs-Latn-BA"/>
        </w:rPr>
        <w:tab/>
        <w:t>Čita sve pisane materijale grupi.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</w:p>
    <w:p w:rsidR="008B763C" w:rsidRPr="00673C9E" w:rsidRDefault="008B763C" w:rsidP="008B763C">
      <w:pPr>
        <w:ind w:firstLine="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Uloge mogu biti različite (smislite ih zajedno sa djecom), u zavisnosti od toga koje vještine želite da učenici steknu i vježbaju, ali je važno da tokom vremena preuzimaju i vježbaju različite uloge. Važno je, takođe, da je svakom učeniku potpuno jasno šta se od određene uloge očekuje.</w:t>
      </w:r>
    </w:p>
    <w:p w:rsidR="008B763C" w:rsidRPr="00673C9E" w:rsidRDefault="008B763C" w:rsidP="008B763C">
      <w:pPr>
        <w:rPr>
          <w:rFonts w:ascii="Calibri" w:hAnsi="Calibri"/>
          <w:sz w:val="22"/>
          <w:szCs w:val="22"/>
          <w:lang w:val="bs-Latn-BA"/>
        </w:rPr>
      </w:pPr>
    </w:p>
    <w:p w:rsidR="005555F8" w:rsidRDefault="005555F8"/>
    <w:sectPr w:rsidR="005555F8" w:rsidSect="008B763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B6" w:rsidRDefault="003E17B6">
      <w:pPr>
        <w:spacing w:before="0"/>
      </w:pPr>
      <w:r>
        <w:separator/>
      </w:r>
    </w:p>
  </w:endnote>
  <w:endnote w:type="continuationSeparator" w:id="0">
    <w:p w:rsidR="003E17B6" w:rsidRDefault="003E17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C3" w:rsidRDefault="003E17B6" w:rsidP="00843ACF">
    <w:pPr>
      <w:pStyle w:val="Footer"/>
      <w:rPr>
        <w:i/>
        <w:color w:val="7F7F7F"/>
        <w:sz w:val="20"/>
      </w:rPr>
    </w:pPr>
  </w:p>
  <w:p w:rsidR="00412DC3" w:rsidRPr="00AA2460" w:rsidRDefault="008B763C" w:rsidP="00843ACF">
    <w:pPr>
      <w:pStyle w:val="Footer"/>
      <w:pBdr>
        <w:top w:val="single" w:sz="2" w:space="1" w:color="7F7F7F"/>
      </w:pBdr>
      <w:jc w:val="center"/>
      <w:rPr>
        <w:i/>
        <w:color w:val="7F7F7F"/>
        <w:sz w:val="18"/>
      </w:rPr>
    </w:pPr>
    <w:r w:rsidRPr="00AA2460">
      <w:rPr>
        <w:i/>
        <w:color w:val="7F7F7F"/>
        <w:sz w:val="20"/>
      </w:rPr>
      <w:t>Radni materijal COI Step by Step – Projekat „Obrazovanje za pravično društvo</w:t>
    </w:r>
    <w:r>
      <w:rPr>
        <w:i/>
        <w:color w:val="7F7F7F"/>
        <w:sz w:val="20"/>
      </w:rPr>
      <w:t>“</w:t>
    </w:r>
  </w:p>
  <w:p w:rsidR="00412DC3" w:rsidRDefault="003E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B6" w:rsidRDefault="003E17B6">
      <w:pPr>
        <w:spacing w:before="0"/>
      </w:pPr>
      <w:r>
        <w:separator/>
      </w:r>
    </w:p>
  </w:footnote>
  <w:footnote w:type="continuationSeparator" w:id="0">
    <w:p w:rsidR="003E17B6" w:rsidRDefault="003E17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FE0"/>
    <w:multiLevelType w:val="hybridMultilevel"/>
    <w:tmpl w:val="5FD49C4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6"/>
    <w:rsid w:val="003550EA"/>
    <w:rsid w:val="003E17B6"/>
    <w:rsid w:val="005555F8"/>
    <w:rsid w:val="008B763C"/>
    <w:rsid w:val="009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4060-F5D6-4073-AA3D-91138CDE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3C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63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B763C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8B763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63C"/>
    <w:rPr>
      <w:rFonts w:ascii="Dutch801 Rm BT" w:eastAsia="Times New Roman" w:hAnsi="Dutch801 Rm BT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2017-06-02T13:55:00Z</dcterms:created>
  <dcterms:modified xsi:type="dcterms:W3CDTF">2017-06-05T13:13:00Z</dcterms:modified>
</cp:coreProperties>
</file>