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3EE" w:rsidRDefault="004A4AA6">
      <w:pPr>
        <w:spacing w:after="60"/>
        <w:jc w:val="center"/>
      </w:pPr>
      <w:r>
        <w:rPr>
          <w:rFonts w:ascii="Calibri" w:eastAsia="Calibri" w:hAnsi="Calibri" w:cs="Calibri"/>
          <w:b/>
          <w:bCs/>
          <w:color w:val="1F4E79"/>
          <w:sz w:val="36"/>
          <w:szCs w:val="36"/>
        </w:rPr>
        <w:t>DOMAĆA ZADAĆA I PROJEKTNI ZADATAK</w:t>
      </w:r>
    </w:p>
    <w:p w:rsidR="00BD63EE" w:rsidRDefault="004A4AA6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1. Domaća zadaća (diferencirana, individualna)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  <w:i/>
          <w:iCs/>
        </w:rPr>
        <w:t>Domaća zadaća nastavlja se direktno na čas – učenici prvi put samostalno, van učionice, primjenjuju ono što su naučili kroz igru. Zadaci su diferencirani po istim trima nivoima kao i radni listovi, a predaju se na sljedećem času. Napomena: Domaća zadaća je individualni zadatak i odvojena je od projektnog zadatka „Prati svoju kompaniju“ (poglavlje 2), koji realizuje cijeli investicioni fond (grupa) tokom naredne dvije sedmice.</w:t>
      </w:r>
    </w:p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Osnovni nivo – „Upoznaj tri kompanije“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Zadatak: Istražiti i zapisati nazive tri poznate kompanije čije se dionice trguju na berzi, uz djelatnost svake i po jednu rečenicu o tome zašto je učenik čuo za tu kompaniju.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  <w:i/>
          <w:iCs/>
        </w:rPr>
        <w:t>Format: Popunjen obrazac (dio A, ispod), rukom ili na računaru.</w:t>
      </w:r>
    </w:p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Srednji nivo – „Sedmični izvještaj o dionici“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Zadatak: Odabrati jednu dionicu i svakodnevno (ili barem tri puta u toku sedmice) zabilježiti njenu cijenu, a na kraju sedmice sačiniti kratak izvještaj s jednostavnim grafikonom kretanja i jednom rečenicom zaključka o trendu.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  <w:i/>
          <w:iCs/>
        </w:rPr>
        <w:t>Format: Popunjen obrazac (dio B, ispod).</w:t>
      </w:r>
    </w:p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Napredni nivo – „Dionice i mladi ljudi“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Zadatak: Napisati kratak esej (pola stranice, 5–8 rečenica) na temu „Da li je ulaganje u dionice pogodno za mlade ljude – prilika ili rizik?“, uz najmanje jedan konkretan argument izveden iz iskustva sa časa (igra ili primjer iz prakse).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  <w:i/>
          <w:iCs/>
        </w:rPr>
        <w:t>Format: Popunjen obrazac (dio C, ispod) ili zaseban list s esejom.</w:t>
      </w:r>
    </w:p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Zajedničke napomene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Rok predaje: sljedeći čas.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Zadaća se ne ocjenjuje brojčano kao radni list, nego se prati kao dio formativnog praćenja (urađeno/nije urađeno, kvalitet obrazloženja).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Učenici koji su rad predali mogu ga ukratko podijeliti s odjeljenjem na početku sljedećeg časa kao kratak uvod pred novu temu.</w:t>
      </w:r>
    </w:p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Obrazac za domaću zadaću (po nivoima)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  <w:b/>
          <w:bCs/>
        </w:rPr>
        <w:t>Dio A – Osnovni nivo: „Upoznaj tri kompanije“</w:t>
      </w:r>
    </w:p>
    <w:tbl>
      <w:tblPr>
        <w:tblW w:w="8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2500"/>
        <w:gridCol w:w="3700"/>
      </w:tblGrid>
      <w:tr w:rsidR="00BD63EE">
        <w:tc>
          <w:tcPr>
            <w:tcW w:w="25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  <w:b/>
                <w:bCs/>
              </w:rPr>
              <w:t>Naziv kompanije</w:t>
            </w:r>
          </w:p>
        </w:tc>
        <w:tc>
          <w:tcPr>
            <w:tcW w:w="25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  <w:b/>
                <w:bCs/>
              </w:rPr>
              <w:t>Djelatnost</w:t>
            </w:r>
          </w:p>
        </w:tc>
        <w:tc>
          <w:tcPr>
            <w:tcW w:w="37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  <w:b/>
                <w:bCs/>
              </w:rPr>
              <w:t>Zašto sam čuo/la za nju</w:t>
            </w:r>
          </w:p>
        </w:tc>
      </w:tr>
      <w:tr w:rsidR="00BD63EE"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  <w:tc>
          <w:tcPr>
            <w:tcW w:w="3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  <w:tr w:rsidR="00BD63EE"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  <w:tc>
          <w:tcPr>
            <w:tcW w:w="3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  <w:tr w:rsidR="00BD63EE"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  <w:tc>
          <w:tcPr>
            <w:tcW w:w="3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</w:tbl>
    <w:p w:rsidR="00BD63EE" w:rsidRDefault="004A4AA6">
      <w:pPr>
        <w:spacing w:after="120"/>
      </w:pPr>
      <w:r>
        <w:rPr>
          <w:rFonts w:ascii="Calibri" w:eastAsia="Calibri" w:hAnsi="Calibri" w:cs="Calibri"/>
          <w:b/>
          <w:bCs/>
        </w:rPr>
        <w:t>Dio B – Srednji nivo: „Sedmični izvještaj o dionici“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Odabrana dionica: ____________________________</w:t>
      </w:r>
    </w:p>
    <w:tbl>
      <w:tblPr>
        <w:tblW w:w="8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0"/>
        <w:gridCol w:w="4300"/>
      </w:tblGrid>
      <w:tr w:rsidR="00BD63EE">
        <w:tc>
          <w:tcPr>
            <w:tcW w:w="44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  <w:b/>
                <w:bCs/>
              </w:rPr>
              <w:t>Dan</w:t>
            </w:r>
          </w:p>
        </w:tc>
        <w:tc>
          <w:tcPr>
            <w:tcW w:w="43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  <w:b/>
                <w:bCs/>
              </w:rPr>
              <w:t>Cijena (KM)</w:t>
            </w:r>
          </w:p>
        </w:tc>
      </w:tr>
      <w:tr w:rsidR="00BD63EE">
        <w:tc>
          <w:tcPr>
            <w:tcW w:w="4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  <w:tr w:rsidR="00BD63EE">
        <w:tc>
          <w:tcPr>
            <w:tcW w:w="4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4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  <w:tr w:rsidR="00BD63EE">
        <w:tc>
          <w:tcPr>
            <w:tcW w:w="4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  <w:tr w:rsidR="00BD63EE">
        <w:tc>
          <w:tcPr>
            <w:tcW w:w="4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4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  <w:tr w:rsidR="00BD63EE">
        <w:tc>
          <w:tcPr>
            <w:tcW w:w="4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4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  <w:tr w:rsidR="00BD63EE">
        <w:tc>
          <w:tcPr>
            <w:tcW w:w="4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4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  <w:tr w:rsidR="00BD63EE">
        <w:tc>
          <w:tcPr>
            <w:tcW w:w="4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4A4AA6">
            <w:r>
              <w:rPr>
                <w:rFonts w:ascii="Calibri" w:eastAsia="Calibri" w:hAnsi="Calibri" w:cs="Calibri"/>
              </w:rPr>
              <w:lastRenderedPageBreak/>
              <w:t>7</w:t>
            </w:r>
          </w:p>
        </w:tc>
        <w:tc>
          <w:tcPr>
            <w:tcW w:w="4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D63EE" w:rsidRDefault="00BD63EE"/>
        </w:tc>
      </w:tr>
    </w:tbl>
    <w:p w:rsidR="00BD63EE" w:rsidRDefault="004A4AA6">
      <w:pPr>
        <w:spacing w:after="120"/>
      </w:pPr>
      <w:r>
        <w:rPr>
          <w:rFonts w:ascii="Calibri" w:eastAsia="Calibri" w:hAnsi="Calibri" w:cs="Calibri"/>
        </w:rPr>
        <w:t>Zaključak o trendu (jedna rečenica): ____________________________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  <w:b/>
          <w:bCs/>
        </w:rPr>
        <w:t>Dio C – Napredni nivo: „Dionice i mladi ljudi“ (esej, pola stranice)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_____________________________________________________</w:t>
      </w:r>
      <w:r w:rsidR="00A747F0">
        <w:rPr>
          <w:rFonts w:ascii="Calibri" w:eastAsia="Calibri" w:hAnsi="Calibri" w:cs="Calibri"/>
        </w:rPr>
        <w:t>__________________________________</w:t>
      </w:r>
      <w:r>
        <w:rPr>
          <w:rFonts w:ascii="Calibri" w:eastAsia="Calibri" w:hAnsi="Calibri" w:cs="Calibri"/>
        </w:rPr>
        <w:t>___________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___________________________________________________________</w:t>
      </w:r>
      <w:r w:rsidR="00A747F0">
        <w:rPr>
          <w:rFonts w:ascii="Calibri" w:eastAsia="Calibri" w:hAnsi="Calibri" w:cs="Calibri"/>
        </w:rPr>
        <w:t>__________________________________</w:t>
      </w:r>
      <w:r>
        <w:rPr>
          <w:rFonts w:ascii="Calibri" w:eastAsia="Calibri" w:hAnsi="Calibri" w:cs="Calibri"/>
        </w:rPr>
        <w:t>_____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______________________________________________</w:t>
      </w:r>
      <w:r w:rsidR="00A747F0">
        <w:rPr>
          <w:rFonts w:ascii="Calibri" w:eastAsia="Calibri" w:hAnsi="Calibri" w:cs="Calibri"/>
        </w:rPr>
        <w:t>__________________________________</w:t>
      </w:r>
      <w:r>
        <w:rPr>
          <w:rFonts w:ascii="Calibri" w:eastAsia="Calibri" w:hAnsi="Calibri" w:cs="Calibri"/>
        </w:rPr>
        <w:t>__________________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________________________________________________</w:t>
      </w:r>
      <w:r w:rsidR="00A747F0">
        <w:rPr>
          <w:rFonts w:ascii="Calibri" w:eastAsia="Calibri" w:hAnsi="Calibri" w:cs="Calibri"/>
        </w:rPr>
        <w:t>__________________________________</w:t>
      </w:r>
      <w:r>
        <w:rPr>
          <w:rFonts w:ascii="Calibri" w:eastAsia="Calibri" w:hAnsi="Calibri" w:cs="Calibri"/>
        </w:rPr>
        <w:t>________________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_______________________________________</w:t>
      </w:r>
      <w:r w:rsidR="00A747F0">
        <w:rPr>
          <w:rFonts w:ascii="Calibri" w:eastAsia="Calibri" w:hAnsi="Calibri" w:cs="Calibri"/>
        </w:rPr>
        <w:t>__________________________________</w:t>
      </w:r>
      <w:r>
        <w:rPr>
          <w:rFonts w:ascii="Calibri" w:eastAsia="Calibri" w:hAnsi="Calibri" w:cs="Calibri"/>
        </w:rPr>
        <w:t>_________________________</w:t>
      </w: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A747F0" w:rsidRDefault="00A747F0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:rsidR="00BD63EE" w:rsidRDefault="004A4AA6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lastRenderedPageBreak/>
        <w:t>2. Projektni zadatak – „Prati svoju kompaniju“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Svaka grupa (isti investicioni fond kao u igri na početku časa) bira jednu realnu kompaniju čije se dionice kotiraju na berzi (domaćoj ili stranoj). Tokom naredne dvije sedmice zadatak fonda je: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1. Jednom sedmično (svakog ponedjeljka) provjeriti i zabilježiti trenutnu cijenu dionice odabrane kompanije.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2. Pronaći i zabilježiti najmanje jednu vijest ili događaj vezan za tu kompaniju koji je mogao uticati na cijenu (npr. novi proizvod, promjena rukovodstva, finansijski izvještaj, incident, sudski spor).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3. Nakon svakog bilježenja, napisati kratak lični zapis u dnevnik (3–5 rečenica): šta se desilo, da li je cijena rasla ili padala, i šta fond misli da je razlog.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4. Na kraju perioda praćenja, fond priprema: tabelu sa svim zabilježenim cijenama i datumima (Prilog I), grafikon kretanja cijene (ručno nacrtan ili u Excelu), i kratku usmenu prezentaciju (3–5 minuta) sa zaključkom: da li bi fond danas uložio u ovu kompaniju i zašto.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 xml:space="preserve">Rezultati se </w:t>
      </w:r>
      <w:bookmarkStart w:id="0" w:name="_GoBack"/>
      <w:bookmarkEnd w:id="0"/>
      <w:r>
        <w:rPr>
          <w:rFonts w:ascii="Calibri" w:eastAsia="Calibri" w:hAnsi="Calibri" w:cs="Calibri"/>
        </w:rPr>
        <w:t>predstavljaju na času ponavljanja i utvrđivanja gradiva, za dvije sedmice.</w:t>
      </w:r>
    </w:p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Uputa data učenicima (doslovan tekst, čita se na kraju časa)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00"/>
      </w:tblGrid>
      <w:tr w:rsidR="00BD63EE">
        <w:tc>
          <w:tcPr>
            <w:tcW w:w="9300" w:type="dxa"/>
            <w:shd w:val="clear" w:color="auto" w:fill="FFF9E8"/>
            <w:tcMar>
              <w:top w:w="160" w:type="dxa"/>
              <w:left w:w="200" w:type="dxa"/>
              <w:bottom w:w="160" w:type="dxa"/>
              <w:right w:w="200" w:type="dxa"/>
            </w:tcMar>
          </w:tcPr>
          <w:p w:rsidR="00BD63EE" w:rsidRDefault="004A4AA6">
            <w:pPr>
              <w:spacing w:after="100"/>
            </w:pPr>
            <w:r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„Svaka grupa bira jednu realnu kompaniju čije se dionice kotiraju na berzi.</w:t>
            </w:r>
          </w:p>
          <w:p w:rsidR="00BD63EE" w:rsidRDefault="004A4AA6">
            <w:pPr>
              <w:spacing w:after="100"/>
            </w:pPr>
            <w:r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Tokom naredne dvije sedmice, jednom sedmično (svakog ponedjeljka), provjerite i zabilježite trenutnu cijenu dionice, kao i najmanje jednu vijest ili događaj vezan za tu kompaniju.</w:t>
            </w:r>
          </w:p>
          <w:p w:rsidR="00BD63EE" w:rsidRDefault="004A4AA6">
            <w:pPr>
              <w:spacing w:after="100"/>
            </w:pPr>
            <w:r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Nakon svakog bilježenja, napišite kratak lični zapis u dnevnik (3–5 rečenica): šta se desilo, da li je cijena rasla ili padala, i šta mislite da je razlog.</w:t>
            </w:r>
          </w:p>
          <w:p w:rsidR="00BD63EE" w:rsidRDefault="004A4AA6">
            <w:r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Na kraju perioda pripremite tabelu sa svim zabilježenim cijenama i datumima, grafikon kretanja cijene, i kratku prezentaciju od tri do pet minuta sa zaključkom: da li biste danas uložili u ovu kompaniju i zašto.“</w:t>
            </w:r>
          </w:p>
        </w:tc>
      </w:tr>
    </w:tbl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Uloga nastavnika tokom perioda praćenja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Na početku svakog časa (tokom naredne dvije sedmice): kratak podsjetnik od jedne rečenice – „Da li ste ove sedmice zabilježili cijenu i vijest za svoju kompaniju?“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Sredinom perioda („provjera pulsa“): nastavnik prilazi svakom fondu i traži da jednom rečenicom kažu kako im ide praćenje i imaju li poteškoća.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Nastavnik se namjerno ne uključuje u sadržaj njihovih zapažanja – uloga je organizaciona, ne savjetodavna.</w:t>
      </w:r>
    </w:p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Obrazac za zaključke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Nastavnik dijeli obrazac za zaključke (Prilog I) i ne nudi gotove odgovore. Obrazac sadrži: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Tabelu: datum – cijena – promjena u % – vijest/događaj – lični komentar.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Pitanja za završnu refleksiju: Koju ste kompaniju precijenili ili potcijenili? Šta vas je iznenadilo? Da li biste danas donijeli istu odluku?</w:t>
      </w:r>
    </w:p>
    <w:p w:rsidR="00BD63EE" w:rsidRDefault="004A4AA6">
      <w:pPr>
        <w:pStyle w:val="Heading2"/>
        <w:spacing w:before="220" w:after="100"/>
      </w:pPr>
      <w:r>
        <w:rPr>
          <w:rFonts w:ascii="Calibri" w:eastAsia="Calibri" w:hAnsi="Calibri" w:cs="Calibri"/>
          <w:b/>
          <w:bCs/>
          <w:color w:val="2E75B6"/>
        </w:rPr>
        <w:t>Prezentacija i vrednovanje</w:t>
      </w:r>
    </w:p>
    <w:p w:rsidR="00BD63EE" w:rsidRDefault="004A4AA6">
      <w:pPr>
        <w:spacing w:after="120"/>
      </w:pPr>
      <w:r>
        <w:rPr>
          <w:rFonts w:ascii="Calibri" w:eastAsia="Calibri" w:hAnsi="Calibri" w:cs="Calibri"/>
        </w:rPr>
        <w:t>Kada fond nakon dvije sedmice završi projektni zadatak, priprema prezentaciju u kojoj priča svoju „investicijsku priču“ pred odjeljenjem (3–5 minuta). Nastavnik ocjenjuje dubinu zaključka, ne tačnost predviđanja cijene.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Redovnost i tačnost bilježenja podataka.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Kvalitet i jasnoća tabelarnog/grafičkog prikaza.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Dubina, samostalnost i argumentovanost izvedenog zaključka.</w:t>
      </w:r>
    </w:p>
    <w:p w:rsidR="00BD63EE" w:rsidRDefault="004A4AA6">
      <w:pPr>
        <w:pStyle w:val="ListParagraph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</w:rPr>
        <w:t>Jasnoća i uvjerljivost usmene prezentacije pred odjeljenjem.</w:t>
      </w:r>
    </w:p>
    <w:sectPr w:rsidR="00BD63EE">
      <w:pgSz w:w="11906" w:h="16838"/>
      <w:pgMar w:top="900" w:right="1000" w:bottom="9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6152D"/>
    <w:multiLevelType w:val="hybridMultilevel"/>
    <w:tmpl w:val="0706BABE"/>
    <w:lvl w:ilvl="0" w:tplc="A5146C2C">
      <w:start w:val="1"/>
      <w:numFmt w:val="decimal"/>
      <w:lvlText w:val="%1."/>
      <w:lvlJc w:val="left"/>
      <w:pPr>
        <w:ind w:left="420" w:hanging="260"/>
      </w:pPr>
    </w:lvl>
    <w:lvl w:ilvl="1" w:tplc="6C8A8A18">
      <w:numFmt w:val="decimal"/>
      <w:lvlText w:val=""/>
      <w:lvlJc w:val="left"/>
    </w:lvl>
    <w:lvl w:ilvl="2" w:tplc="1FE295EC">
      <w:numFmt w:val="decimal"/>
      <w:lvlText w:val=""/>
      <w:lvlJc w:val="left"/>
    </w:lvl>
    <w:lvl w:ilvl="3" w:tplc="FC423CE0">
      <w:numFmt w:val="decimal"/>
      <w:lvlText w:val=""/>
      <w:lvlJc w:val="left"/>
    </w:lvl>
    <w:lvl w:ilvl="4" w:tplc="E3BEA462">
      <w:numFmt w:val="decimal"/>
      <w:lvlText w:val=""/>
      <w:lvlJc w:val="left"/>
    </w:lvl>
    <w:lvl w:ilvl="5" w:tplc="E4D8DD02">
      <w:numFmt w:val="decimal"/>
      <w:lvlText w:val=""/>
      <w:lvlJc w:val="left"/>
    </w:lvl>
    <w:lvl w:ilvl="6" w:tplc="4DC29488">
      <w:numFmt w:val="decimal"/>
      <w:lvlText w:val=""/>
      <w:lvlJc w:val="left"/>
    </w:lvl>
    <w:lvl w:ilvl="7" w:tplc="B90448E8">
      <w:numFmt w:val="decimal"/>
      <w:lvlText w:val=""/>
      <w:lvlJc w:val="left"/>
    </w:lvl>
    <w:lvl w:ilvl="8" w:tplc="83365414">
      <w:numFmt w:val="decimal"/>
      <w:lvlText w:val=""/>
      <w:lvlJc w:val="left"/>
    </w:lvl>
  </w:abstractNum>
  <w:abstractNum w:abstractNumId="1" w15:restartNumberingAfterBreak="0">
    <w:nsid w:val="320E03CC"/>
    <w:multiLevelType w:val="hybridMultilevel"/>
    <w:tmpl w:val="9BE4E7AC"/>
    <w:lvl w:ilvl="0" w:tplc="6D1C61BE">
      <w:start w:val="1"/>
      <w:numFmt w:val="bullet"/>
      <w:lvlText w:val="•"/>
      <w:lvlJc w:val="left"/>
      <w:pPr>
        <w:ind w:left="420" w:hanging="260"/>
      </w:pPr>
    </w:lvl>
    <w:lvl w:ilvl="1" w:tplc="48B84C36">
      <w:numFmt w:val="decimal"/>
      <w:lvlText w:val=""/>
      <w:lvlJc w:val="left"/>
    </w:lvl>
    <w:lvl w:ilvl="2" w:tplc="31B2F610">
      <w:numFmt w:val="decimal"/>
      <w:lvlText w:val=""/>
      <w:lvlJc w:val="left"/>
    </w:lvl>
    <w:lvl w:ilvl="3" w:tplc="4B5A406E">
      <w:numFmt w:val="decimal"/>
      <w:lvlText w:val=""/>
      <w:lvlJc w:val="left"/>
    </w:lvl>
    <w:lvl w:ilvl="4" w:tplc="141CBBEC">
      <w:numFmt w:val="decimal"/>
      <w:lvlText w:val=""/>
      <w:lvlJc w:val="left"/>
    </w:lvl>
    <w:lvl w:ilvl="5" w:tplc="F5C4EB5C">
      <w:numFmt w:val="decimal"/>
      <w:lvlText w:val=""/>
      <w:lvlJc w:val="left"/>
    </w:lvl>
    <w:lvl w:ilvl="6" w:tplc="CE52B0F6">
      <w:numFmt w:val="decimal"/>
      <w:lvlText w:val=""/>
      <w:lvlJc w:val="left"/>
    </w:lvl>
    <w:lvl w:ilvl="7" w:tplc="55AAD104">
      <w:numFmt w:val="decimal"/>
      <w:lvlText w:val=""/>
      <w:lvlJc w:val="left"/>
    </w:lvl>
    <w:lvl w:ilvl="8" w:tplc="37228198">
      <w:numFmt w:val="decimal"/>
      <w:lvlText w:val=""/>
      <w:lvlJc w:val="left"/>
    </w:lvl>
  </w:abstractNum>
  <w:abstractNum w:abstractNumId="2" w15:restartNumberingAfterBreak="0">
    <w:nsid w:val="5D0D1442"/>
    <w:multiLevelType w:val="hybridMultilevel"/>
    <w:tmpl w:val="A6021BD6"/>
    <w:lvl w:ilvl="0" w:tplc="3BA45F58">
      <w:start w:val="1"/>
      <w:numFmt w:val="bullet"/>
      <w:lvlText w:val="●"/>
      <w:lvlJc w:val="left"/>
      <w:pPr>
        <w:ind w:left="720" w:hanging="360"/>
      </w:pPr>
    </w:lvl>
    <w:lvl w:ilvl="1" w:tplc="306C133E">
      <w:start w:val="1"/>
      <w:numFmt w:val="bullet"/>
      <w:lvlText w:val="○"/>
      <w:lvlJc w:val="left"/>
      <w:pPr>
        <w:ind w:left="1440" w:hanging="360"/>
      </w:pPr>
    </w:lvl>
    <w:lvl w:ilvl="2" w:tplc="6DC23CB6">
      <w:start w:val="1"/>
      <w:numFmt w:val="bullet"/>
      <w:lvlText w:val="■"/>
      <w:lvlJc w:val="left"/>
      <w:pPr>
        <w:ind w:left="2160" w:hanging="360"/>
      </w:pPr>
    </w:lvl>
    <w:lvl w:ilvl="3" w:tplc="842AB11C">
      <w:start w:val="1"/>
      <w:numFmt w:val="bullet"/>
      <w:lvlText w:val="●"/>
      <w:lvlJc w:val="left"/>
      <w:pPr>
        <w:ind w:left="2880" w:hanging="360"/>
      </w:pPr>
    </w:lvl>
    <w:lvl w:ilvl="4" w:tplc="2E9C70EA">
      <w:start w:val="1"/>
      <w:numFmt w:val="bullet"/>
      <w:lvlText w:val="○"/>
      <w:lvlJc w:val="left"/>
      <w:pPr>
        <w:ind w:left="3600" w:hanging="360"/>
      </w:pPr>
    </w:lvl>
    <w:lvl w:ilvl="5" w:tplc="432C80F2">
      <w:start w:val="1"/>
      <w:numFmt w:val="bullet"/>
      <w:lvlText w:val="■"/>
      <w:lvlJc w:val="left"/>
      <w:pPr>
        <w:ind w:left="4320" w:hanging="360"/>
      </w:pPr>
    </w:lvl>
    <w:lvl w:ilvl="6" w:tplc="2A6CE27A">
      <w:start w:val="1"/>
      <w:numFmt w:val="bullet"/>
      <w:lvlText w:val="●"/>
      <w:lvlJc w:val="left"/>
      <w:pPr>
        <w:ind w:left="5040" w:hanging="360"/>
      </w:pPr>
    </w:lvl>
    <w:lvl w:ilvl="7" w:tplc="EFE8228E">
      <w:start w:val="1"/>
      <w:numFmt w:val="bullet"/>
      <w:lvlText w:val="●"/>
      <w:lvlJc w:val="left"/>
      <w:pPr>
        <w:ind w:left="5760" w:hanging="360"/>
      </w:pPr>
    </w:lvl>
    <w:lvl w:ilvl="8" w:tplc="1AEAD01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3EE"/>
    <w:rsid w:val="004A4AA6"/>
    <w:rsid w:val="00A747F0"/>
    <w:rsid w:val="00BD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7512E"/>
  <w15:docId w15:val="{1B1B56B2-16A0-4FED-965B-C4157A943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851</Words>
  <Characters>4851</Characters>
  <Application>Microsoft Office Word</Application>
  <DocSecurity>0</DocSecurity>
  <Lines>40</Lines>
  <Paragraphs>11</Paragraphs>
  <ScaleCrop>false</ScaleCrop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JUMSŠ Teočak</cp:lastModifiedBy>
  <cp:revision>4</cp:revision>
  <dcterms:created xsi:type="dcterms:W3CDTF">2026-09-14T06:16:00Z</dcterms:created>
  <dcterms:modified xsi:type="dcterms:W3CDTF">2026-09-14T06:41:00Z</dcterms:modified>
</cp:coreProperties>
</file>