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3DF" w:rsidRDefault="002D09DB">
      <w:pPr>
        <w:spacing w:after="60"/>
        <w:jc w:val="center"/>
      </w:pPr>
      <w:r>
        <w:rPr>
          <w:rFonts w:ascii="Calibri" w:eastAsia="Calibri" w:hAnsi="Calibri" w:cs="Calibri"/>
          <w:b/>
          <w:bCs/>
          <w:color w:val="1F4E79"/>
          <w:sz w:val="36"/>
          <w:szCs w:val="36"/>
        </w:rPr>
        <w:t>OBRAZAC ZA PRAĆENJE</w:t>
      </w:r>
    </w:p>
    <w:p w:rsidR="008103DF" w:rsidRDefault="002D09DB">
      <w:pPr>
        <w:spacing w:after="350"/>
        <w:jc w:val="center"/>
      </w:pPr>
      <w:r>
        <w:rPr>
          <w:rFonts w:ascii="Calibri" w:eastAsia="Calibri" w:hAnsi="Calibri" w:cs="Calibri"/>
          <w:i/>
          <w:iCs/>
          <w:color w:val="2E75B6"/>
          <w:sz w:val="24"/>
          <w:szCs w:val="24"/>
        </w:rPr>
        <w:t>Prilog uz pripremu: Tržište dionica (za nastavnika)</w:t>
      </w:r>
    </w:p>
    <w:p w:rsidR="008103DF" w:rsidRDefault="002D09DB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J – Obrazac za praćenje i evaluaciju realizacije časa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</w:rPr>
        <w:t>Popunjava nastavnik neposredno nakon časa, radi vlastite evaluacije i eventualnog prilagođavanja pripreme za naredna odjeljenja.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0"/>
        <w:gridCol w:w="4500"/>
      </w:tblGrid>
      <w:tr w:rsidR="008103DF">
        <w:tc>
          <w:tcPr>
            <w:tcW w:w="48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Element praćenja</w:t>
            </w:r>
          </w:p>
        </w:tc>
        <w:tc>
          <w:tcPr>
            <w:tcW w:w="4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Zapažanje / ocjena (1–5)</w:t>
            </w:r>
          </w:p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Vremenski okvir – da li su sve faze stale u planirano vrijeme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Uključenost učenika tokom igre (svi fondovi aktivni)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Razumljivost pravila igre i kartica događaja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Kvalitet diskusije u fazi refleksije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Prilagođenost radnih listova stvarnom predznanju učenika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Dubina zaključaka koje su fondovi iznijeli na kraju časa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4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</w:rPr>
              <w:t>Jasnoća povezivanja primjera iz prakse s iskustvom učenika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</w:tbl>
    <w:p w:rsidR="008103DF" w:rsidRDefault="002D09DB">
      <w:pPr>
        <w:spacing w:after="120"/>
      </w:pPr>
      <w:r>
        <w:rPr>
          <w:rFonts w:ascii="Calibri" w:eastAsia="Calibri" w:hAnsi="Calibri" w:cs="Calibri"/>
          <w:b/>
          <w:bCs/>
        </w:rPr>
        <w:t>Šta je dobro funkcionisalo: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</w:rPr>
        <w:t>________________________________________________________________</w:t>
      </w:r>
      <w:r w:rsidR="00530EFD">
        <w:rPr>
          <w:rFonts w:ascii="Calibri" w:eastAsia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  <w:b/>
          <w:bCs/>
        </w:rPr>
        <w:t>Šta bih promijenio/la za sljedeću realizaciju: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</w:rPr>
        <w:t>________________________________________________________________</w:t>
      </w:r>
      <w:r w:rsidR="00530EFD">
        <w:rPr>
          <w:rFonts w:ascii="Calibri" w:eastAsia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103DF" w:rsidRDefault="002D09DB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K – Obrazac za praćenje projektnog zadatka „Prati svoju kompaniju“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  <w:i/>
          <w:iCs/>
        </w:rPr>
        <w:t xml:space="preserve">Kratka evidencija napretka po fondovima (grupama) tokom dvije sedmice trajanja projekta – popunjava se na „provjeri </w:t>
      </w:r>
      <w:r w:rsidR="00530EFD">
        <w:rPr>
          <w:rFonts w:ascii="Calibri" w:eastAsia="Calibri" w:hAnsi="Calibri" w:cs="Calibri"/>
          <w:i/>
          <w:iCs/>
        </w:rPr>
        <w:t>kretanja</w:t>
      </w:r>
      <w:r>
        <w:rPr>
          <w:rFonts w:ascii="Calibri" w:eastAsia="Calibri" w:hAnsi="Calibri" w:cs="Calibri"/>
          <w:i/>
          <w:iCs/>
        </w:rPr>
        <w:t>“ sredinom perioda i pri predaji. Nastavnikova uloga tokom praćenja je o</w:t>
      </w:r>
      <w:bookmarkStart w:id="0" w:name="_GoBack"/>
      <w:bookmarkEnd w:id="0"/>
      <w:r>
        <w:rPr>
          <w:rFonts w:ascii="Calibri" w:eastAsia="Calibri" w:hAnsi="Calibri" w:cs="Calibri"/>
          <w:i/>
          <w:iCs/>
        </w:rPr>
        <w:t>rganizaciona, ne savjetodavna – ne komentariše sadržaj zapažanja učenika.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900"/>
        <w:gridCol w:w="2100"/>
        <w:gridCol w:w="2000"/>
        <w:gridCol w:w="1600"/>
      </w:tblGrid>
      <w:tr w:rsidR="008103DF">
        <w:tc>
          <w:tcPr>
            <w:tcW w:w="17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Fond (grupa)</w:t>
            </w:r>
          </w:p>
        </w:tc>
        <w:tc>
          <w:tcPr>
            <w:tcW w:w="19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Odabrana kompanija</w:t>
            </w:r>
          </w:p>
        </w:tc>
        <w:tc>
          <w:tcPr>
            <w:tcW w:w="21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Redovnost bilježenja (svakog ponedjeljka)</w:t>
            </w:r>
          </w:p>
        </w:tc>
        <w:tc>
          <w:tcPr>
            <w:tcW w:w="20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 xml:space="preserve">Napomena s provjere </w:t>
            </w:r>
            <w:r w:rsidR="00530EFD">
              <w:rPr>
                <w:rFonts w:ascii="Calibri" w:eastAsia="Calibri" w:hAnsi="Calibri" w:cs="Calibri"/>
                <w:b/>
                <w:bCs/>
              </w:rPr>
              <w:t>kretanja</w:t>
            </w:r>
          </w:p>
        </w:tc>
        <w:tc>
          <w:tcPr>
            <w:tcW w:w="16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2D09DB">
            <w:r>
              <w:rPr>
                <w:rFonts w:ascii="Calibri" w:eastAsia="Calibri" w:hAnsi="Calibri" w:cs="Calibri"/>
                <w:b/>
                <w:bCs/>
              </w:rPr>
              <w:t>Predato (da/ne)</w:t>
            </w:r>
          </w:p>
        </w:tc>
      </w:tr>
      <w:tr w:rsidR="008103DF"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1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1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1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1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  <w:tr w:rsidR="008103DF"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1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8103DF" w:rsidRDefault="008103DF"/>
        </w:tc>
      </w:tr>
    </w:tbl>
    <w:p w:rsidR="008103DF" w:rsidRDefault="002D09DB">
      <w:pPr>
        <w:spacing w:after="120"/>
      </w:pPr>
      <w:r>
        <w:rPr>
          <w:rFonts w:ascii="Calibri" w:eastAsia="Calibri" w:hAnsi="Calibri" w:cs="Calibri"/>
          <w:b/>
          <w:bCs/>
        </w:rPr>
        <w:t>Kriteriji vrednovanja projektnog zadatka:</w:t>
      </w:r>
    </w:p>
    <w:p w:rsidR="008103DF" w:rsidRDefault="002D09DB">
      <w:pPr>
        <w:spacing w:after="120"/>
      </w:pPr>
      <w:r>
        <w:rPr>
          <w:rFonts w:ascii="Calibri" w:eastAsia="Calibri" w:hAnsi="Calibri" w:cs="Calibri"/>
        </w:rPr>
        <w:t>Redovnost i tačnost bilježenja podataka; kvalitet i jasnoća tabelarnog/grafičkog prikaza; dubina, samostalnost i argumentovanost izvedenog zaključka (ne tačnost predviđanja cijene); jasnoća i uvjerljivost usmene prezentacije pred odjeljenjem.</w:t>
      </w:r>
    </w:p>
    <w:sectPr w:rsidR="008103DF"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66094"/>
    <w:multiLevelType w:val="hybridMultilevel"/>
    <w:tmpl w:val="A5A2ADE0"/>
    <w:lvl w:ilvl="0" w:tplc="E5604DDE">
      <w:start w:val="1"/>
      <w:numFmt w:val="bullet"/>
      <w:lvlText w:val="•"/>
      <w:lvlJc w:val="left"/>
      <w:pPr>
        <w:ind w:left="420" w:hanging="260"/>
      </w:pPr>
    </w:lvl>
    <w:lvl w:ilvl="1" w:tplc="97AADB94">
      <w:numFmt w:val="decimal"/>
      <w:lvlText w:val=""/>
      <w:lvlJc w:val="left"/>
    </w:lvl>
    <w:lvl w:ilvl="2" w:tplc="5E009CDC">
      <w:numFmt w:val="decimal"/>
      <w:lvlText w:val=""/>
      <w:lvlJc w:val="left"/>
    </w:lvl>
    <w:lvl w:ilvl="3" w:tplc="404049CE">
      <w:numFmt w:val="decimal"/>
      <w:lvlText w:val=""/>
      <w:lvlJc w:val="left"/>
    </w:lvl>
    <w:lvl w:ilvl="4" w:tplc="BEB2381A">
      <w:numFmt w:val="decimal"/>
      <w:lvlText w:val=""/>
      <w:lvlJc w:val="left"/>
    </w:lvl>
    <w:lvl w:ilvl="5" w:tplc="A50AE192">
      <w:numFmt w:val="decimal"/>
      <w:lvlText w:val=""/>
      <w:lvlJc w:val="left"/>
    </w:lvl>
    <w:lvl w:ilvl="6" w:tplc="45FA10E0">
      <w:numFmt w:val="decimal"/>
      <w:lvlText w:val=""/>
      <w:lvlJc w:val="left"/>
    </w:lvl>
    <w:lvl w:ilvl="7" w:tplc="B5BED4E6">
      <w:numFmt w:val="decimal"/>
      <w:lvlText w:val=""/>
      <w:lvlJc w:val="left"/>
    </w:lvl>
    <w:lvl w:ilvl="8" w:tplc="220C6D6A">
      <w:numFmt w:val="decimal"/>
      <w:lvlText w:val=""/>
      <w:lvlJc w:val="left"/>
    </w:lvl>
  </w:abstractNum>
  <w:abstractNum w:abstractNumId="1" w15:restartNumberingAfterBreak="0">
    <w:nsid w:val="699951F9"/>
    <w:multiLevelType w:val="hybridMultilevel"/>
    <w:tmpl w:val="017E7DEE"/>
    <w:lvl w:ilvl="0" w:tplc="876CAD24">
      <w:start w:val="1"/>
      <w:numFmt w:val="decimal"/>
      <w:lvlText w:val="%1."/>
      <w:lvlJc w:val="left"/>
      <w:pPr>
        <w:ind w:left="420" w:hanging="260"/>
      </w:pPr>
    </w:lvl>
    <w:lvl w:ilvl="1" w:tplc="E6027128">
      <w:numFmt w:val="decimal"/>
      <w:lvlText w:val=""/>
      <w:lvlJc w:val="left"/>
    </w:lvl>
    <w:lvl w:ilvl="2" w:tplc="63B45C20">
      <w:numFmt w:val="decimal"/>
      <w:lvlText w:val=""/>
      <w:lvlJc w:val="left"/>
    </w:lvl>
    <w:lvl w:ilvl="3" w:tplc="AE38366A">
      <w:numFmt w:val="decimal"/>
      <w:lvlText w:val=""/>
      <w:lvlJc w:val="left"/>
    </w:lvl>
    <w:lvl w:ilvl="4" w:tplc="DB40A6F8">
      <w:numFmt w:val="decimal"/>
      <w:lvlText w:val=""/>
      <w:lvlJc w:val="left"/>
    </w:lvl>
    <w:lvl w:ilvl="5" w:tplc="FC26E73E">
      <w:numFmt w:val="decimal"/>
      <w:lvlText w:val=""/>
      <w:lvlJc w:val="left"/>
    </w:lvl>
    <w:lvl w:ilvl="6" w:tplc="E188B1E2">
      <w:numFmt w:val="decimal"/>
      <w:lvlText w:val=""/>
      <w:lvlJc w:val="left"/>
    </w:lvl>
    <w:lvl w:ilvl="7" w:tplc="9DE8355E">
      <w:numFmt w:val="decimal"/>
      <w:lvlText w:val=""/>
      <w:lvlJc w:val="left"/>
    </w:lvl>
    <w:lvl w:ilvl="8" w:tplc="B3F8D654">
      <w:numFmt w:val="decimal"/>
      <w:lvlText w:val=""/>
      <w:lvlJc w:val="left"/>
    </w:lvl>
  </w:abstractNum>
  <w:abstractNum w:abstractNumId="2" w15:restartNumberingAfterBreak="0">
    <w:nsid w:val="7B496EED"/>
    <w:multiLevelType w:val="hybridMultilevel"/>
    <w:tmpl w:val="7D1E565E"/>
    <w:lvl w:ilvl="0" w:tplc="DC3C7CE6">
      <w:start w:val="1"/>
      <w:numFmt w:val="bullet"/>
      <w:lvlText w:val="●"/>
      <w:lvlJc w:val="left"/>
      <w:pPr>
        <w:ind w:left="720" w:hanging="360"/>
      </w:pPr>
    </w:lvl>
    <w:lvl w:ilvl="1" w:tplc="0A469300">
      <w:start w:val="1"/>
      <w:numFmt w:val="bullet"/>
      <w:lvlText w:val="○"/>
      <w:lvlJc w:val="left"/>
      <w:pPr>
        <w:ind w:left="1440" w:hanging="360"/>
      </w:pPr>
    </w:lvl>
    <w:lvl w:ilvl="2" w:tplc="0B24B76E">
      <w:start w:val="1"/>
      <w:numFmt w:val="bullet"/>
      <w:lvlText w:val="■"/>
      <w:lvlJc w:val="left"/>
      <w:pPr>
        <w:ind w:left="2160" w:hanging="360"/>
      </w:pPr>
    </w:lvl>
    <w:lvl w:ilvl="3" w:tplc="6B425612">
      <w:start w:val="1"/>
      <w:numFmt w:val="bullet"/>
      <w:lvlText w:val="●"/>
      <w:lvlJc w:val="left"/>
      <w:pPr>
        <w:ind w:left="2880" w:hanging="360"/>
      </w:pPr>
    </w:lvl>
    <w:lvl w:ilvl="4" w:tplc="7CBA709C">
      <w:start w:val="1"/>
      <w:numFmt w:val="bullet"/>
      <w:lvlText w:val="○"/>
      <w:lvlJc w:val="left"/>
      <w:pPr>
        <w:ind w:left="3600" w:hanging="360"/>
      </w:pPr>
    </w:lvl>
    <w:lvl w:ilvl="5" w:tplc="9AC03248">
      <w:start w:val="1"/>
      <w:numFmt w:val="bullet"/>
      <w:lvlText w:val="■"/>
      <w:lvlJc w:val="left"/>
      <w:pPr>
        <w:ind w:left="4320" w:hanging="360"/>
      </w:pPr>
    </w:lvl>
    <w:lvl w:ilvl="6" w:tplc="7EA04A60">
      <w:start w:val="1"/>
      <w:numFmt w:val="bullet"/>
      <w:lvlText w:val="●"/>
      <w:lvlJc w:val="left"/>
      <w:pPr>
        <w:ind w:left="5040" w:hanging="360"/>
      </w:pPr>
    </w:lvl>
    <w:lvl w:ilvl="7" w:tplc="D6C25192">
      <w:start w:val="1"/>
      <w:numFmt w:val="bullet"/>
      <w:lvlText w:val="●"/>
      <w:lvlJc w:val="left"/>
      <w:pPr>
        <w:ind w:left="5760" w:hanging="360"/>
      </w:pPr>
    </w:lvl>
    <w:lvl w:ilvl="8" w:tplc="DEE0E99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3DF"/>
    <w:rsid w:val="002D09DB"/>
    <w:rsid w:val="00530EFD"/>
    <w:rsid w:val="0081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A1C7C"/>
  <w15:docId w15:val="{E8668EE3-D923-49F3-90B0-EE23E719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JUMSŠ Teočak</cp:lastModifiedBy>
  <cp:revision>4</cp:revision>
  <dcterms:created xsi:type="dcterms:W3CDTF">2026-09-14T06:15:00Z</dcterms:created>
  <dcterms:modified xsi:type="dcterms:W3CDTF">2026-09-14T06:33:00Z</dcterms:modified>
</cp:coreProperties>
</file>